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C7A19" w14:textId="1D857C50" w:rsidR="00A44087" w:rsidRDefault="00A44087" w:rsidP="00A44087">
      <w:pPr>
        <w:rPr>
          <w:sz w:val="28"/>
          <w:szCs w:val="28"/>
        </w:rPr>
      </w:pPr>
      <w:r>
        <w:rPr>
          <w:noProof/>
        </w:rPr>
        <w:drawing>
          <wp:anchor distT="0" distB="0" distL="114300" distR="114300" simplePos="0" relativeHeight="251658240" behindDoc="0" locked="0" layoutInCell="1" allowOverlap="1" wp14:anchorId="57A2005B" wp14:editId="7CF4947F">
            <wp:simplePos x="0" y="0"/>
            <wp:positionH relativeFrom="margin">
              <wp:align>left</wp:align>
            </wp:positionH>
            <wp:positionV relativeFrom="paragraph">
              <wp:posOffset>327660</wp:posOffset>
            </wp:positionV>
            <wp:extent cx="2522220" cy="1388110"/>
            <wp:effectExtent l="0" t="0" r="0" b="2540"/>
            <wp:wrapTopAndBottom/>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pic:nvPicPr>
                  <pic:blipFill>
                    <a:blip r:embed="rId11"/>
                    <a:stretch>
                      <a:fillRect/>
                    </a:stretch>
                  </pic:blipFill>
                  <pic:spPr>
                    <a:xfrm>
                      <a:off x="0" y="0"/>
                      <a:ext cx="2522220" cy="1388110"/>
                    </a:xfrm>
                    <a:prstGeom prst="rect">
                      <a:avLst/>
                    </a:prstGeom>
                  </pic:spPr>
                </pic:pic>
              </a:graphicData>
            </a:graphic>
            <wp14:sizeRelH relativeFrom="margin">
              <wp14:pctWidth>0</wp14:pctWidth>
            </wp14:sizeRelH>
            <wp14:sizeRelV relativeFrom="margin">
              <wp14:pctHeight>0</wp14:pctHeight>
            </wp14:sizeRelV>
          </wp:anchor>
        </w:drawing>
      </w:r>
    </w:p>
    <w:p w14:paraId="5A44D125" w14:textId="2B75FAA7" w:rsidR="00A44087" w:rsidRDefault="00A44087" w:rsidP="00A44087">
      <w:pPr>
        <w:spacing w:before="120" w:after="0"/>
        <w:ind w:left="360"/>
        <w:rPr>
          <w:sz w:val="28"/>
          <w:szCs w:val="28"/>
        </w:rPr>
      </w:pPr>
    </w:p>
    <w:p w14:paraId="681DAC83" w14:textId="77777777" w:rsidR="005A7E63" w:rsidRDefault="005A7E63" w:rsidP="00A44087">
      <w:pPr>
        <w:spacing w:before="120" w:after="0"/>
        <w:ind w:left="360"/>
        <w:rPr>
          <w:sz w:val="28"/>
          <w:szCs w:val="28"/>
        </w:rPr>
      </w:pPr>
    </w:p>
    <w:p w14:paraId="1D185DE6" w14:textId="77777777" w:rsidR="00A44087" w:rsidRPr="00351D71" w:rsidRDefault="00A44087" w:rsidP="00A44087">
      <w:pPr>
        <w:spacing w:before="120" w:after="0"/>
        <w:ind w:left="360"/>
        <w:rPr>
          <w:sz w:val="28"/>
          <w:szCs w:val="28"/>
        </w:rPr>
      </w:pPr>
      <w:r w:rsidRPr="00351D71">
        <w:rPr>
          <w:sz w:val="28"/>
          <w:szCs w:val="28"/>
        </w:rPr>
        <w:t>Please Note:</w:t>
      </w:r>
    </w:p>
    <w:p w14:paraId="4AD6F1C8" w14:textId="77777777" w:rsidR="00A44087" w:rsidRDefault="00A44087" w:rsidP="00A44087">
      <w:pPr>
        <w:spacing w:before="120" w:after="0" w:line="300" w:lineRule="auto"/>
        <w:ind w:left="720" w:right="450"/>
        <w:rPr>
          <w:sz w:val="28"/>
          <w:szCs w:val="28"/>
        </w:rPr>
      </w:pPr>
      <w:r w:rsidRPr="00351D71">
        <w:rPr>
          <w:sz w:val="28"/>
          <w:szCs w:val="28"/>
        </w:rPr>
        <w:t>This template is intended for educational purposes only, without any express or implied warranty of any kind, including warranties of accuracy, completeness, or fitn</w:t>
      </w:r>
      <w:r>
        <w:rPr>
          <w:sz w:val="28"/>
          <w:szCs w:val="28"/>
        </w:rPr>
        <w:t>ess for any particular purpose.</w:t>
      </w:r>
      <w:r w:rsidRPr="00351D71">
        <w:rPr>
          <w:sz w:val="28"/>
          <w:szCs w:val="28"/>
        </w:rPr>
        <w:t xml:space="preserve">  </w:t>
      </w:r>
      <w:r w:rsidRPr="00351D71">
        <w:rPr>
          <w:sz w:val="28"/>
          <w:szCs w:val="28"/>
          <w:shd w:val="clear" w:color="auto" w:fill="FFFFFF"/>
        </w:rPr>
        <w:t xml:space="preserve">You agree that your use of </w:t>
      </w:r>
      <w:r>
        <w:rPr>
          <w:sz w:val="28"/>
          <w:szCs w:val="28"/>
          <w:shd w:val="clear" w:color="auto" w:fill="FFFFFF"/>
        </w:rPr>
        <w:t xml:space="preserve">the </w:t>
      </w:r>
      <w:r w:rsidRPr="00351D71">
        <w:rPr>
          <w:sz w:val="28"/>
          <w:szCs w:val="28"/>
          <w:shd w:val="clear" w:color="auto" w:fill="FFFFFF"/>
        </w:rPr>
        <w:t>template is without any recourse whatsoever to PG&amp;E, SCE, SDG&amp;E, or their affiliates.</w:t>
      </w:r>
      <w:r w:rsidRPr="00351D71">
        <w:rPr>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33066C75" w14:textId="77777777" w:rsidR="00A44087" w:rsidRDefault="00A44087" w:rsidP="00A44087">
      <w:pPr>
        <w:spacing w:before="120" w:after="0" w:line="300" w:lineRule="auto"/>
        <w:ind w:left="720" w:right="720"/>
        <w:rPr>
          <w:sz w:val="28"/>
          <w:szCs w:val="28"/>
        </w:rPr>
      </w:pPr>
    </w:p>
    <w:p w14:paraId="187BA670" w14:textId="77777777" w:rsidR="00A44087" w:rsidRPr="00351D71" w:rsidRDefault="00A44087" w:rsidP="00A44087">
      <w:pPr>
        <w:spacing w:before="120" w:after="0" w:line="300" w:lineRule="auto"/>
        <w:ind w:left="720" w:right="720"/>
        <w:rPr>
          <w:sz w:val="28"/>
          <w:szCs w:val="28"/>
        </w:rPr>
      </w:pPr>
      <w:r>
        <w:rPr>
          <w:sz w:val="28"/>
          <w:szCs w:val="28"/>
        </w:rPr>
        <w:t xml:space="preserve">Please contact the Codes and Standards Reach Codes Team at </w:t>
      </w:r>
      <w:hyperlink r:id="rId12" w:history="1">
        <w:r w:rsidRPr="00BB2671">
          <w:rPr>
            <w:rStyle w:val="Hyperlink"/>
            <w:sz w:val="28"/>
            <w:szCs w:val="28"/>
          </w:rPr>
          <w:t>info@LocalEnergyCodes.com</w:t>
        </w:r>
      </w:hyperlink>
      <w:r>
        <w:rPr>
          <w:sz w:val="28"/>
          <w:szCs w:val="28"/>
        </w:rPr>
        <w:t xml:space="preserve"> for additional information.</w:t>
      </w:r>
    </w:p>
    <w:p w14:paraId="5AACD9AC" w14:textId="77777777" w:rsidR="00A44087" w:rsidRDefault="00A44087" w:rsidP="00A44087">
      <w:pPr>
        <w:spacing w:before="120" w:after="0"/>
        <w:rPr>
          <w:rFonts w:ascii="Open Sans" w:hAnsi="Open Sans"/>
          <w:color w:val="3E474C"/>
        </w:rPr>
      </w:pPr>
    </w:p>
    <w:p w14:paraId="5CD0D864" w14:textId="77777777" w:rsidR="00A44087" w:rsidRDefault="00A44087" w:rsidP="00A44087">
      <w:pPr>
        <w:spacing w:before="120" w:after="0"/>
        <w:rPr>
          <w:rFonts w:ascii="Open Sans" w:hAnsi="Open Sans"/>
          <w:color w:val="3E474C"/>
        </w:rPr>
      </w:pPr>
    </w:p>
    <w:p w14:paraId="530A6671" w14:textId="77777777" w:rsidR="00A44087" w:rsidRDefault="00A44087" w:rsidP="00A44087">
      <w:pPr>
        <w:spacing w:before="120" w:after="0"/>
        <w:rPr>
          <w:rFonts w:ascii="Open Sans" w:hAnsi="Open Sans"/>
          <w:color w:val="3E474C"/>
        </w:rPr>
      </w:pPr>
    </w:p>
    <w:p w14:paraId="5108EF64" w14:textId="77777777" w:rsidR="00A44087" w:rsidRDefault="00A44087" w:rsidP="00A44087">
      <w:pPr>
        <w:spacing w:before="120" w:after="0"/>
        <w:rPr>
          <w:rFonts w:ascii="Open Sans" w:hAnsi="Open Sans"/>
          <w:color w:val="3E474C"/>
        </w:rPr>
      </w:pPr>
    </w:p>
    <w:p w14:paraId="5ED4B035" w14:textId="54690340" w:rsidR="00A44087" w:rsidRDefault="00A44087" w:rsidP="00A44087">
      <w:pPr>
        <w:spacing w:before="120" w:after="0"/>
        <w:ind w:left="720" w:right="720"/>
        <w:jc w:val="center"/>
        <w:rPr>
          <w:rFonts w:ascii="Calibri" w:eastAsia="Calibri" w:hAnsi="Calibri" w:cs="Calibri"/>
          <w:color w:val="3E474C"/>
        </w:rPr>
      </w:pPr>
      <w:r w:rsidRPr="00593A80">
        <w:rPr>
          <w:rFonts w:ascii="Calibri" w:eastAsia="Calibri" w:hAnsi="Calibri" w:cs="Calibri"/>
          <w:color w:val="3E474C"/>
        </w:rPr>
        <w:t xml:space="preserve">This program is funded by California utility customers and administered by Pacific Gas and Electric Company, San Diego Gas &amp; Electric Company (SDG&amp;E®), </w:t>
      </w:r>
      <w:r>
        <w:rPr>
          <w:rFonts w:ascii="Calibri" w:eastAsia="Calibri" w:hAnsi="Calibri" w:cs="Calibri"/>
          <w:color w:val="3E474C"/>
        </w:rPr>
        <w:t xml:space="preserve">and </w:t>
      </w:r>
      <w:r w:rsidRPr="00593A80">
        <w:rPr>
          <w:rFonts w:ascii="Calibri" w:eastAsia="Calibri" w:hAnsi="Calibri" w:cs="Calibri"/>
          <w:color w:val="3E474C"/>
        </w:rPr>
        <w:t>Southern California Edison Company under the auspices of the California Public Utilities Commission and in support of the California Energy Commission.</w:t>
      </w:r>
    </w:p>
    <w:p w14:paraId="1FEC0391" w14:textId="77777777" w:rsidR="00A44087" w:rsidRDefault="00A44087" w:rsidP="00A44087">
      <w:pPr>
        <w:spacing w:before="120" w:after="0"/>
        <w:ind w:left="720" w:right="720"/>
        <w:jc w:val="center"/>
        <w:rPr>
          <w:rFonts w:ascii="Calibri" w:eastAsia="Calibri" w:hAnsi="Calibri" w:cs="Calibri"/>
          <w:color w:val="3E474C"/>
        </w:rPr>
        <w:sectPr w:rsidR="00A44087" w:rsidSect="00B51AC9">
          <w:headerReference w:type="even" r:id="rId13"/>
          <w:headerReference w:type="default" r:id="rId14"/>
          <w:footerReference w:type="even" r:id="rId15"/>
          <w:footerReference w:type="default" r:id="rId16"/>
          <w:headerReference w:type="first" r:id="rId17"/>
          <w:type w:val="continuous"/>
          <w:pgSz w:w="12240" w:h="15840"/>
          <w:pgMar w:top="1440" w:right="1440" w:bottom="1440" w:left="1440" w:header="720" w:footer="720" w:gutter="0"/>
          <w:cols w:space="720"/>
          <w:docGrid w:linePitch="360"/>
        </w:sectPr>
      </w:pPr>
    </w:p>
    <w:p w14:paraId="34FCD6B1" w14:textId="4CCD5350" w:rsidR="000277A6" w:rsidRPr="00FA24BC" w:rsidRDefault="0049453F" w:rsidP="09BC29F7">
      <w:pPr>
        <w:pStyle w:val="Title"/>
        <w:jc w:val="center"/>
      </w:pPr>
      <w:r>
        <w:lastRenderedPageBreak/>
        <w:t>2022 Residential</w:t>
      </w:r>
      <w:r w:rsidR="09BC29F7">
        <w:t xml:space="preserve"> </w:t>
      </w:r>
      <w:r w:rsidR="00E07466">
        <w:t xml:space="preserve">Prescriptive </w:t>
      </w:r>
      <w:r w:rsidR="09BC29F7">
        <w:t>Model Reach Code</w:t>
      </w:r>
      <w:r w:rsidR="00D475C5">
        <w:t xml:space="preserve"> for Existing Buildings</w:t>
      </w:r>
    </w:p>
    <w:p w14:paraId="107000A5" w14:textId="7C0202FE" w:rsidR="0B288F32" w:rsidRDefault="09BC29F7" w:rsidP="09BC29F7">
      <w:pPr>
        <w:pStyle w:val="paragraph"/>
        <w:spacing w:before="0" w:beforeAutospacing="0" w:after="0" w:afterAutospacing="0"/>
        <w:jc w:val="center"/>
        <w:rPr>
          <w:rStyle w:val="normaltextrun"/>
          <w:rFonts w:asciiTheme="minorHAnsi" w:hAnsiTheme="minorHAnsi" w:cs="Calibri"/>
          <w:b/>
          <w:bCs/>
          <w:color w:val="000000" w:themeColor="text1"/>
          <w:sz w:val="28"/>
          <w:szCs w:val="28"/>
        </w:rPr>
      </w:pPr>
      <w:r w:rsidRPr="09BC29F7">
        <w:rPr>
          <w:rStyle w:val="normaltextrun"/>
          <w:rFonts w:asciiTheme="minorHAnsi" w:hAnsiTheme="minorHAnsi" w:cs="Calibri"/>
          <w:b/>
          <w:bCs/>
          <w:color w:val="000000" w:themeColor="text1"/>
          <w:sz w:val="28"/>
          <w:szCs w:val="28"/>
        </w:rPr>
        <w:t>Version 1.</w:t>
      </w:r>
      <w:r w:rsidR="00E07466">
        <w:rPr>
          <w:rStyle w:val="normaltextrun"/>
          <w:rFonts w:asciiTheme="minorHAnsi" w:hAnsiTheme="minorHAnsi" w:cs="Calibri"/>
          <w:b/>
          <w:bCs/>
          <w:color w:val="000000" w:themeColor="text1"/>
          <w:sz w:val="28"/>
          <w:szCs w:val="28"/>
        </w:rPr>
        <w:t>0</w:t>
      </w:r>
    </w:p>
    <w:p w14:paraId="6661A3C4" w14:textId="46389E40" w:rsidR="0B288F32" w:rsidRDefault="006C4444" w:rsidP="38BDDBFD">
      <w:pPr>
        <w:pStyle w:val="paragraph"/>
        <w:spacing w:before="0" w:beforeAutospacing="0" w:after="0" w:afterAutospacing="0"/>
        <w:jc w:val="center"/>
        <w:rPr>
          <w:rStyle w:val="normaltextrun"/>
          <w:rFonts w:asciiTheme="minorHAnsi" w:hAnsiTheme="minorHAnsi" w:cs="Calibri"/>
          <w:b/>
          <w:bCs/>
          <w:color w:val="000000" w:themeColor="text1"/>
          <w:sz w:val="28"/>
          <w:szCs w:val="28"/>
        </w:rPr>
      </w:pPr>
      <w:r>
        <w:rPr>
          <w:rStyle w:val="normaltextrun"/>
          <w:rFonts w:asciiTheme="minorHAnsi" w:hAnsiTheme="minorHAnsi" w:cs="Calibri"/>
          <w:b/>
          <w:bCs/>
          <w:color w:val="000000" w:themeColor="text1"/>
          <w:sz w:val="28"/>
          <w:szCs w:val="28"/>
        </w:rPr>
        <w:t>November</w:t>
      </w:r>
      <w:r w:rsidR="00937F88">
        <w:rPr>
          <w:rStyle w:val="normaltextrun"/>
          <w:rFonts w:asciiTheme="minorHAnsi" w:hAnsiTheme="minorHAnsi" w:cs="Calibri"/>
          <w:b/>
          <w:bCs/>
          <w:color w:val="000000" w:themeColor="text1"/>
          <w:sz w:val="28"/>
          <w:szCs w:val="28"/>
        </w:rPr>
        <w:t xml:space="preserve"> </w:t>
      </w:r>
      <w:r w:rsidR="007B3D78">
        <w:rPr>
          <w:rStyle w:val="normaltextrun"/>
          <w:rFonts w:asciiTheme="minorHAnsi" w:hAnsiTheme="minorHAnsi" w:cs="Calibri"/>
          <w:b/>
          <w:bCs/>
          <w:color w:val="000000" w:themeColor="text1"/>
          <w:sz w:val="28"/>
          <w:szCs w:val="28"/>
        </w:rPr>
        <w:t>202</w:t>
      </w:r>
      <w:r w:rsidR="00906828">
        <w:rPr>
          <w:rStyle w:val="normaltextrun"/>
          <w:rFonts w:asciiTheme="minorHAnsi" w:hAnsiTheme="minorHAnsi" w:cs="Calibri"/>
          <w:b/>
          <w:bCs/>
          <w:color w:val="000000" w:themeColor="text1"/>
          <w:sz w:val="28"/>
          <w:szCs w:val="28"/>
        </w:rPr>
        <w:t>3</w:t>
      </w:r>
    </w:p>
    <w:p w14:paraId="43343DFB" w14:textId="11F040D6" w:rsidR="379BE2F6" w:rsidRDefault="379BE2F6" w:rsidP="379BE2F6">
      <w:pPr>
        <w:pStyle w:val="paragraph"/>
        <w:spacing w:before="0" w:beforeAutospacing="0" w:after="0" w:afterAutospacing="0"/>
        <w:jc w:val="center"/>
        <w:rPr>
          <w:rStyle w:val="normaltextrun"/>
          <w:b/>
          <w:bCs/>
          <w:color w:val="000000" w:themeColor="text1"/>
          <w:sz w:val="28"/>
          <w:szCs w:val="28"/>
        </w:rPr>
      </w:pPr>
    </w:p>
    <w:p w14:paraId="3BDDA262" w14:textId="70BA5A7F" w:rsidR="000277A6" w:rsidRDefault="000277A6" w:rsidP="729C1020">
      <w:pPr>
        <w:pStyle w:val="paragraph"/>
        <w:spacing w:before="0" w:beforeAutospacing="0" w:after="0" w:afterAutospacing="0"/>
        <w:rPr>
          <w:rStyle w:val="eop"/>
          <w:rFonts w:asciiTheme="minorHAnsi" w:hAnsiTheme="minorHAnsi" w:cs="Calibri"/>
          <w:color w:val="000000" w:themeColor="text1"/>
        </w:rPr>
      </w:pPr>
    </w:p>
    <w:p w14:paraId="062EF6AF" w14:textId="4C5956E0" w:rsidR="729C1020" w:rsidRDefault="729C1020" w:rsidP="1B7D9EAD">
      <w:pPr>
        <w:pStyle w:val="Heading2"/>
        <w:rPr>
          <w:rStyle w:val="Instructions"/>
          <w:i w:val="0"/>
          <w:sz w:val="32"/>
          <w:szCs w:val="32"/>
        </w:rPr>
      </w:pPr>
      <w:r w:rsidRPr="1B7D9EAD">
        <w:rPr>
          <w:rStyle w:val="Instructions"/>
          <w:i w:val="0"/>
          <w:sz w:val="32"/>
          <w:szCs w:val="32"/>
        </w:rPr>
        <w:t>Changes from Prior Versions</w:t>
      </w:r>
    </w:p>
    <w:p w14:paraId="1289FB66" w14:textId="13BC7029" w:rsidR="2E3F196C" w:rsidRDefault="09BC29F7" w:rsidP="6E7EE9F6">
      <w:r>
        <w:t xml:space="preserve">Please check </w:t>
      </w:r>
      <w:hyperlink r:id="rId18">
        <w:r w:rsidRPr="09BC29F7">
          <w:rPr>
            <w:rStyle w:val="Hyperlink"/>
          </w:rPr>
          <w:t>LocalEnergyCodes.com</w:t>
        </w:r>
      </w:hyperlink>
      <w:r>
        <w:t xml:space="preserve"> to obtain the latest version of this document.  This document will be updated frequently to comport with new features in the </w:t>
      </w:r>
      <w:hyperlink r:id="rId19">
        <w:r w:rsidRPr="09BC29F7">
          <w:rPr>
            <w:rStyle w:val="Hyperlink"/>
          </w:rPr>
          <w:t>Cost Effectiveness Explorer</w:t>
        </w:r>
      </w:hyperlink>
      <w:r>
        <w:t>.</w:t>
      </w:r>
    </w:p>
    <w:p w14:paraId="0563362D" w14:textId="524D962D" w:rsidR="00725C15" w:rsidRPr="00973BA6" w:rsidRDefault="09BC29F7" w:rsidP="00973BA6">
      <w:pPr>
        <w:pStyle w:val="Heading2"/>
        <w:rPr>
          <w:rStyle w:val="normaltextrun"/>
        </w:rPr>
      </w:pPr>
      <w:r w:rsidRPr="09BC29F7">
        <w:rPr>
          <w:rStyle w:val="Instructions"/>
          <w:i w:val="0"/>
          <w:sz w:val="32"/>
          <w:szCs w:val="32"/>
        </w:rPr>
        <w:t>Scope</w:t>
      </w:r>
    </w:p>
    <w:p w14:paraId="38A0BC6E" w14:textId="7ABDCA47" w:rsidR="0053043E" w:rsidRPr="0006543B" w:rsidRDefault="09BC29F7" w:rsidP="00A570D1">
      <w:pPr>
        <w:pStyle w:val="ListParagraph"/>
        <w:numPr>
          <w:ilvl w:val="0"/>
          <w:numId w:val="10"/>
        </w:numPr>
        <w:rPr>
          <w:rFonts w:eastAsiaTheme="minorEastAsia"/>
        </w:rPr>
      </w:pPr>
      <w:r>
        <w:t>All single family</w:t>
      </w:r>
      <w:r w:rsidR="0049453F">
        <w:t xml:space="preserve"> </w:t>
      </w:r>
      <w:r w:rsidR="00A13F02">
        <w:t>and low-rise</w:t>
      </w:r>
      <w:r>
        <w:t xml:space="preserve"> </w:t>
      </w:r>
      <w:r w:rsidR="0049453F">
        <w:t xml:space="preserve">residential </w:t>
      </w:r>
      <w:r w:rsidR="000B0A59">
        <w:t xml:space="preserve">multifamily </w:t>
      </w:r>
      <w:r w:rsidR="0049453F">
        <w:t xml:space="preserve">buildings </w:t>
      </w:r>
      <w:r>
        <w:t xml:space="preserve">that undergo </w:t>
      </w:r>
      <w:r w:rsidR="005C7213">
        <w:t>certain</w:t>
      </w:r>
      <w:r>
        <w:t xml:space="preserve"> improvement</w:t>
      </w:r>
      <w:r w:rsidR="005C7213">
        <w:t>s</w:t>
      </w:r>
      <w:r>
        <w:t xml:space="preserve"> must include a set of </w:t>
      </w:r>
      <w:r w:rsidR="00A13F02">
        <w:t>specified measures</w:t>
      </w:r>
      <w:r>
        <w:t>.</w:t>
      </w:r>
    </w:p>
    <w:p w14:paraId="327ADEE7" w14:textId="12A93C68" w:rsidR="0006543B" w:rsidRPr="003E058A" w:rsidRDefault="0006543B" w:rsidP="00A570D1">
      <w:pPr>
        <w:pStyle w:val="ListParagraph"/>
        <w:numPr>
          <w:ilvl w:val="0"/>
          <w:numId w:val="10"/>
        </w:numPr>
        <w:rPr>
          <w:rFonts w:eastAsiaTheme="minorEastAsia"/>
        </w:rPr>
      </w:pPr>
      <w:r>
        <w:t xml:space="preserve">All reroofs must </w:t>
      </w:r>
      <w:r w:rsidR="008560A2">
        <w:t>install a cool roof (certain climate zones only)</w:t>
      </w:r>
      <w:r w:rsidR="00197014">
        <w:t>.</w:t>
      </w:r>
    </w:p>
    <w:p w14:paraId="7C9E757C" w14:textId="7481FE94" w:rsidR="007C6BA7" w:rsidRDefault="09BC29F7" w:rsidP="603A3DD1">
      <w:pPr>
        <w:pStyle w:val="Heading2"/>
      </w:pPr>
      <w:r w:rsidRPr="09BC29F7">
        <w:rPr>
          <w:rFonts w:ascii="Calibri" w:eastAsia="Calibri" w:hAnsi="Calibri" w:cs="Calibri"/>
        </w:rPr>
        <w:t>Introduction</w:t>
      </w:r>
    </w:p>
    <w:p w14:paraId="037AB823" w14:textId="0B7E17C7" w:rsidR="007C6BA7" w:rsidRDefault="09BC29F7" w:rsidP="603A3DD1">
      <w:r w:rsidRPr="09BC29F7">
        <w:rPr>
          <w:rFonts w:ascii="Calibri" w:eastAsia="Calibri" w:hAnsi="Calibri" w:cs="Calibri"/>
        </w:rPr>
        <w:t xml:space="preserve">This model ordinance language </w:t>
      </w:r>
      <w:r w:rsidR="008617AB">
        <w:rPr>
          <w:rFonts w:ascii="Calibri" w:eastAsia="Calibri" w:hAnsi="Calibri" w:cs="Calibri"/>
        </w:rPr>
        <w:t>supports</w:t>
      </w:r>
      <w:r w:rsidRPr="09BC29F7">
        <w:rPr>
          <w:rFonts w:ascii="Calibri" w:eastAsia="Calibri" w:hAnsi="Calibri" w:cs="Calibri"/>
        </w:rPr>
        <w:t xml:space="preserve"> a reach code requiring stricter energy performance for projects</w:t>
      </w:r>
      <w:r w:rsidR="008617AB">
        <w:rPr>
          <w:rFonts w:ascii="Calibri" w:eastAsia="Calibri" w:hAnsi="Calibri" w:cs="Calibri"/>
        </w:rPr>
        <w:t xml:space="preserve"> in existing </w:t>
      </w:r>
      <w:r w:rsidR="00372779">
        <w:rPr>
          <w:rFonts w:ascii="Calibri" w:eastAsia="Calibri" w:hAnsi="Calibri" w:cs="Calibri"/>
        </w:rPr>
        <w:t>residential buildings</w:t>
      </w:r>
      <w:r w:rsidRPr="09BC29F7">
        <w:rPr>
          <w:rFonts w:ascii="Calibri" w:eastAsia="Calibri" w:hAnsi="Calibri" w:cs="Calibri"/>
        </w:rPr>
        <w:t>.</w:t>
      </w:r>
      <w:r w:rsidR="008617AB">
        <w:rPr>
          <w:rFonts w:ascii="Calibri" w:eastAsia="Calibri" w:hAnsi="Calibri" w:cs="Calibri"/>
        </w:rPr>
        <w:t xml:space="preserve"> </w:t>
      </w:r>
    </w:p>
    <w:p w14:paraId="32DA760A" w14:textId="0EDB56EB" w:rsidR="007C6BA7" w:rsidRDefault="009F6EAB" w:rsidP="603A3DD1">
      <w:r>
        <w:rPr>
          <w:rFonts w:ascii="Calibri" w:eastAsia="Calibri" w:hAnsi="Calibri" w:cs="Calibri"/>
        </w:rPr>
        <w:t xml:space="preserve">This model ordinance would require that a specific set of measures be installed </w:t>
      </w:r>
      <w:r w:rsidR="00E05B26">
        <w:rPr>
          <w:rFonts w:ascii="Calibri" w:eastAsia="Calibri" w:hAnsi="Calibri" w:cs="Calibri"/>
        </w:rPr>
        <w:t xml:space="preserve">as part of </w:t>
      </w:r>
      <w:r w:rsidR="00D95CFA">
        <w:rPr>
          <w:rFonts w:ascii="Calibri" w:eastAsia="Calibri" w:hAnsi="Calibri" w:cs="Calibri"/>
        </w:rPr>
        <w:t xml:space="preserve">an improvement </w:t>
      </w:r>
      <w:r w:rsidR="00E05B26">
        <w:rPr>
          <w:rFonts w:ascii="Calibri" w:eastAsia="Calibri" w:hAnsi="Calibri" w:cs="Calibri"/>
        </w:rPr>
        <w:t>project</w:t>
      </w:r>
      <w:r w:rsidR="00D95CFA">
        <w:rPr>
          <w:rFonts w:ascii="Calibri" w:eastAsia="Calibri" w:hAnsi="Calibri" w:cs="Calibri"/>
        </w:rPr>
        <w:t>.  The measures are limited to those that have been found to be cost-effective</w:t>
      </w:r>
      <w:r w:rsidR="00913A0D">
        <w:rPr>
          <w:rFonts w:ascii="Calibri" w:eastAsia="Calibri" w:hAnsi="Calibri" w:cs="Calibri"/>
        </w:rPr>
        <w:t xml:space="preserve"> b</w:t>
      </w:r>
      <w:r w:rsidR="44587FA2" w:rsidRPr="4ABB75A4">
        <w:rPr>
          <w:rFonts w:ascii="Calibri" w:eastAsia="Calibri" w:hAnsi="Calibri" w:cs="Calibri"/>
        </w:rPr>
        <w:t xml:space="preserve">ased on the </w:t>
      </w:r>
      <w:hyperlink r:id="rId20">
        <w:r w:rsidR="44587FA2" w:rsidRPr="4ABB75A4">
          <w:rPr>
            <w:rStyle w:val="Hyperlink"/>
            <w:rFonts w:ascii="Calibri" w:eastAsia="Calibri" w:hAnsi="Calibri" w:cs="Calibri"/>
            <w:i/>
            <w:iCs/>
          </w:rPr>
          <w:t>2019 Existing Single Family Residential Building Upgrades Cost-Effectiveness Study</w:t>
        </w:r>
      </w:hyperlink>
      <w:r w:rsidR="44587FA2" w:rsidRPr="4ABB75A4">
        <w:rPr>
          <w:rFonts w:ascii="Calibri" w:eastAsia="Calibri" w:hAnsi="Calibri" w:cs="Calibri"/>
          <w:i/>
          <w:iCs/>
        </w:rPr>
        <w:t>,</w:t>
      </w:r>
      <w:r w:rsidR="44587FA2" w:rsidRPr="4ABB75A4">
        <w:rPr>
          <w:rFonts w:ascii="Calibri" w:eastAsia="Calibri" w:hAnsi="Calibri" w:cs="Calibri"/>
        </w:rPr>
        <w:t xml:space="preserve"> and an </w:t>
      </w:r>
      <w:hyperlink r:id="rId21" w:history="1">
        <w:r w:rsidR="44587FA2" w:rsidRPr="00727DCD">
          <w:rPr>
            <w:rStyle w:val="Hyperlink"/>
            <w:rFonts w:ascii="Calibri" w:eastAsia="Calibri" w:hAnsi="Calibri" w:cs="Calibri"/>
          </w:rPr>
          <w:t>update for the 2022 code</w:t>
        </w:r>
      </w:hyperlink>
      <w:r w:rsidR="00913A0D">
        <w:rPr>
          <w:rFonts w:ascii="Calibri" w:eastAsia="Calibri" w:hAnsi="Calibri" w:cs="Calibri"/>
        </w:rPr>
        <w:t>. T</w:t>
      </w:r>
      <w:r w:rsidR="44587FA2" w:rsidRPr="4ABB75A4">
        <w:rPr>
          <w:rFonts w:ascii="Calibri" w:eastAsia="Calibri" w:hAnsi="Calibri" w:cs="Calibri"/>
        </w:rPr>
        <w:t xml:space="preserve">he </w:t>
      </w:r>
      <w:hyperlink r:id="rId22">
        <w:r w:rsidR="44587FA2" w:rsidRPr="4ABB75A4">
          <w:rPr>
            <w:rStyle w:val="Hyperlink"/>
            <w:rFonts w:ascii="Calibri" w:eastAsia="Calibri" w:hAnsi="Calibri" w:cs="Calibri"/>
          </w:rPr>
          <w:t>Cost-Effectiveness Explorer</w:t>
        </w:r>
      </w:hyperlink>
      <w:r w:rsidR="44587FA2" w:rsidRPr="4ABB75A4">
        <w:rPr>
          <w:rFonts w:ascii="Calibri" w:eastAsia="Calibri" w:hAnsi="Calibri" w:cs="Calibri"/>
        </w:rPr>
        <w:t xml:space="preserve"> produces </w:t>
      </w:r>
      <w:r w:rsidR="0025601E">
        <w:rPr>
          <w:rFonts w:ascii="Calibri" w:eastAsia="Calibri" w:hAnsi="Calibri" w:cs="Calibri"/>
        </w:rPr>
        <w:t xml:space="preserve">a </w:t>
      </w:r>
      <w:r w:rsidR="00C31051">
        <w:rPr>
          <w:rFonts w:ascii="Calibri" w:eastAsia="Calibri" w:hAnsi="Calibri" w:cs="Calibri"/>
        </w:rPr>
        <w:t>list of</w:t>
      </w:r>
      <w:r w:rsidR="00CA409D">
        <w:rPr>
          <w:rFonts w:ascii="Calibri" w:eastAsia="Calibri" w:hAnsi="Calibri" w:cs="Calibri"/>
        </w:rPr>
        <w:t xml:space="preserve"> measures that have been found to be cost-effective </w:t>
      </w:r>
      <w:r w:rsidR="00D97D66">
        <w:rPr>
          <w:rFonts w:ascii="Calibri" w:eastAsia="Calibri" w:hAnsi="Calibri" w:cs="Calibri"/>
        </w:rPr>
        <w:t>for particular vintages of buildings in each climate zone.</w:t>
      </w:r>
    </w:p>
    <w:p w14:paraId="5CFEA001" w14:textId="111EE069" w:rsidR="3DA9CE3F" w:rsidRDefault="3DA9CE3F">
      <w:pPr>
        <w:rPr>
          <w:rFonts w:ascii="Calibri" w:eastAsia="Calibri" w:hAnsi="Calibri" w:cs="Calibri"/>
        </w:rPr>
      </w:pPr>
      <w:r w:rsidRPr="379BE2F6">
        <w:rPr>
          <w:rFonts w:ascii="Calibri" w:eastAsia="Calibri" w:hAnsi="Calibri" w:cs="Calibri"/>
        </w:rPr>
        <w:t xml:space="preserve">As proposed below, such an ordinance could be structured to amend Title 24, </w:t>
      </w:r>
      <w:r w:rsidR="007B4D2E" w:rsidRPr="379BE2F6">
        <w:rPr>
          <w:rFonts w:ascii="Calibri" w:eastAsia="Calibri" w:hAnsi="Calibri" w:cs="Calibri"/>
        </w:rPr>
        <w:t>Part</w:t>
      </w:r>
      <w:r w:rsidRPr="379BE2F6">
        <w:rPr>
          <w:rFonts w:ascii="Calibri" w:eastAsia="Calibri" w:hAnsi="Calibri" w:cs="Calibri"/>
        </w:rPr>
        <w:t xml:space="preserve"> 6, Section</w:t>
      </w:r>
      <w:r w:rsidR="009A6131">
        <w:rPr>
          <w:rFonts w:ascii="Calibri" w:eastAsia="Calibri" w:hAnsi="Calibri" w:cs="Calibri"/>
        </w:rPr>
        <w:t>s</w:t>
      </w:r>
      <w:r w:rsidRPr="379BE2F6">
        <w:rPr>
          <w:rFonts w:ascii="Calibri" w:eastAsia="Calibri" w:hAnsi="Calibri" w:cs="Calibri"/>
        </w:rPr>
        <w:t xml:space="preserve"> 150 </w:t>
      </w:r>
      <w:r w:rsidR="009A6131">
        <w:rPr>
          <w:rFonts w:ascii="Calibri" w:eastAsia="Calibri" w:hAnsi="Calibri" w:cs="Calibri"/>
        </w:rPr>
        <w:t xml:space="preserve">and 180 </w:t>
      </w:r>
      <w:r w:rsidRPr="379BE2F6">
        <w:rPr>
          <w:rFonts w:ascii="Calibri" w:eastAsia="Calibri" w:hAnsi="Calibri" w:cs="Calibri"/>
        </w:rPr>
        <w:t xml:space="preserve">to require compliance as part of a defined project scope. </w:t>
      </w:r>
    </w:p>
    <w:p w14:paraId="2649470C" w14:textId="7EB614F6" w:rsidR="00A163C8" w:rsidRDefault="00B774BE">
      <w:pPr>
        <w:rPr>
          <w:rFonts w:ascii="Calibri" w:eastAsia="Calibri" w:hAnsi="Calibri" w:cs="Calibri"/>
        </w:rPr>
      </w:pPr>
      <w:r>
        <w:rPr>
          <w:rFonts w:ascii="Calibri" w:eastAsia="Calibri" w:hAnsi="Calibri" w:cs="Calibri"/>
        </w:rPr>
        <w:t xml:space="preserve">The study supports separate </w:t>
      </w:r>
      <w:r w:rsidR="003E058A">
        <w:rPr>
          <w:rFonts w:ascii="Calibri" w:eastAsia="Calibri" w:hAnsi="Calibri" w:cs="Calibri"/>
        </w:rPr>
        <w:t>sets of measures</w:t>
      </w:r>
      <w:r>
        <w:rPr>
          <w:rFonts w:ascii="Calibri" w:eastAsia="Calibri" w:hAnsi="Calibri" w:cs="Calibri"/>
        </w:rPr>
        <w:t xml:space="preserve"> for three </w:t>
      </w:r>
      <w:r w:rsidR="002621FA">
        <w:rPr>
          <w:rFonts w:ascii="Calibri" w:eastAsia="Calibri" w:hAnsi="Calibri" w:cs="Calibri"/>
        </w:rPr>
        <w:t xml:space="preserve">different </w:t>
      </w:r>
      <w:r>
        <w:rPr>
          <w:rFonts w:ascii="Calibri" w:eastAsia="Calibri" w:hAnsi="Calibri" w:cs="Calibri"/>
        </w:rPr>
        <w:t>vintages</w:t>
      </w:r>
      <w:r w:rsidR="009C468C">
        <w:rPr>
          <w:rFonts w:ascii="Calibri" w:eastAsia="Calibri" w:hAnsi="Calibri" w:cs="Calibri"/>
        </w:rPr>
        <w:t>, all of which are pre-2011</w:t>
      </w:r>
      <w:r w:rsidR="002621FA">
        <w:rPr>
          <w:rFonts w:ascii="Calibri" w:eastAsia="Calibri" w:hAnsi="Calibri" w:cs="Calibri"/>
        </w:rPr>
        <w:t xml:space="preserve">.  </w:t>
      </w:r>
      <w:r w:rsidR="00A163C8">
        <w:rPr>
          <w:rFonts w:ascii="Calibri" w:eastAsia="Calibri" w:hAnsi="Calibri" w:cs="Calibri"/>
        </w:rPr>
        <w:t xml:space="preserve">While it is possible </w:t>
      </w:r>
      <w:r w:rsidR="006E311D">
        <w:rPr>
          <w:rFonts w:ascii="Calibri" w:eastAsia="Calibri" w:hAnsi="Calibri" w:cs="Calibri"/>
        </w:rPr>
        <w:t xml:space="preserve">to </w:t>
      </w:r>
      <w:r w:rsidR="00CA3370">
        <w:rPr>
          <w:rFonts w:ascii="Calibri" w:eastAsia="Calibri" w:hAnsi="Calibri" w:cs="Calibri"/>
        </w:rPr>
        <w:t>specify different requirements for each vintage, a jurisdiction may wish to simplify</w:t>
      </w:r>
      <w:r w:rsidR="002D11DC">
        <w:rPr>
          <w:rFonts w:ascii="Calibri" w:eastAsia="Calibri" w:hAnsi="Calibri" w:cs="Calibri"/>
        </w:rPr>
        <w:t xml:space="preserve"> the requirements to address the predominant </w:t>
      </w:r>
      <w:r w:rsidR="00B92E44">
        <w:rPr>
          <w:rFonts w:ascii="Calibri" w:eastAsia="Calibri" w:hAnsi="Calibri" w:cs="Calibri"/>
        </w:rPr>
        <w:t xml:space="preserve">vintage(s) in the community.  </w:t>
      </w:r>
    </w:p>
    <w:p w14:paraId="1A45CC52" w14:textId="5DB323DC" w:rsidR="00C31051" w:rsidRPr="00FC4DF3" w:rsidRDefault="379BE2F6" w:rsidP="379BE2F6">
      <w:pPr>
        <w:rPr>
          <w:rFonts w:ascii="Calibri" w:eastAsia="Calibri" w:hAnsi="Calibri" w:cs="Calibri"/>
          <w:color w:val="000000" w:themeColor="text1"/>
        </w:rPr>
      </w:pPr>
      <w:r w:rsidRPr="1CCE93A9">
        <w:rPr>
          <w:rFonts w:ascii="Calibri" w:eastAsia="Calibri" w:hAnsi="Calibri" w:cs="Calibri"/>
          <w:color w:val="000000" w:themeColor="text1"/>
        </w:rPr>
        <w:t>Amendments to</w:t>
      </w:r>
      <w:r w:rsidR="004D5C14">
        <w:rPr>
          <w:rFonts w:ascii="Calibri" w:eastAsia="Calibri" w:hAnsi="Calibri" w:cs="Calibri"/>
          <w:color w:val="000000" w:themeColor="text1"/>
        </w:rPr>
        <w:t xml:space="preserve"> </w:t>
      </w:r>
      <w:r w:rsidRPr="1CCE93A9">
        <w:rPr>
          <w:rFonts w:ascii="Calibri" w:eastAsia="Calibri" w:hAnsi="Calibri" w:cs="Calibri"/>
          <w:color w:val="000000" w:themeColor="text1"/>
        </w:rPr>
        <w:t>the</w:t>
      </w:r>
      <w:r w:rsidR="004D5C14">
        <w:rPr>
          <w:rFonts w:ascii="Calibri" w:eastAsia="Calibri" w:hAnsi="Calibri" w:cs="Calibri"/>
          <w:color w:val="000000" w:themeColor="text1"/>
        </w:rPr>
        <w:t xml:space="preserve"> State Code</w:t>
      </w:r>
      <w:r w:rsidRPr="1CCE93A9">
        <w:rPr>
          <w:rFonts w:ascii="Calibri" w:eastAsia="Calibri" w:hAnsi="Calibri" w:cs="Calibri"/>
          <w:color w:val="000000" w:themeColor="text1"/>
        </w:rPr>
        <w:t xml:space="preserve"> appear in strikeouts (deletions) and underlines (additions).</w:t>
      </w:r>
      <w:r w:rsidR="00FC4DF3">
        <w:rPr>
          <w:rFonts w:ascii="Calibri" w:eastAsia="Calibri" w:hAnsi="Calibri" w:cs="Calibri"/>
          <w:color w:val="000000" w:themeColor="text1"/>
        </w:rPr>
        <w:t xml:space="preserve"> Such </w:t>
      </w:r>
      <w:r w:rsidR="00FC4DF3">
        <w:rPr>
          <w:rFonts w:eastAsia="Calibri" w:cstheme="minorHAnsi"/>
          <w:color w:val="000000" w:themeColor="text1"/>
        </w:rPr>
        <w:t>a</w:t>
      </w:r>
      <w:r w:rsidR="00C31051" w:rsidRPr="006200EF">
        <w:rPr>
          <w:rFonts w:eastAsia="Calibri" w:cstheme="minorHAnsi"/>
          <w:color w:val="000000" w:themeColor="text1"/>
        </w:rPr>
        <w:t xml:space="preserve">mendments require that the governing body of the local jurisdiction make express findings and cite the authorities used to adopt the ordinance. These vary depending upon the part of the code that is being modified. Refer to </w:t>
      </w:r>
      <w:hyperlink r:id="rId23" w:history="1">
        <w:r w:rsidR="00C31051" w:rsidRPr="006200EF">
          <w:rPr>
            <w:rStyle w:val="Hyperlink"/>
            <w:rFonts w:eastAsia="Calibri" w:cstheme="minorHAnsi"/>
          </w:rPr>
          <w:t>Guide for Local Amendments of Building Standards 2022</w:t>
        </w:r>
      </w:hyperlink>
      <w:r w:rsidR="00C31051" w:rsidRPr="006200EF">
        <w:rPr>
          <w:rFonts w:eastAsia="Calibri" w:cstheme="minorHAnsi"/>
          <w:color w:val="000000" w:themeColor="text1"/>
        </w:rPr>
        <w:t xml:space="preserve"> for more information.  </w:t>
      </w:r>
      <w:r w:rsidR="00C31051" w:rsidRPr="006200EF">
        <w:rPr>
          <w:rFonts w:cstheme="minorHAnsi"/>
        </w:rPr>
        <w:t xml:space="preserve">In addition to the requirements specified in the Guide, the California Energy Commission requires that the findings include a statement to the effect that the local governmental agency’s governing body, </w:t>
      </w:r>
      <w:r w:rsidR="00882EBA" w:rsidRPr="006200EF">
        <w:rPr>
          <w:rFonts w:cstheme="minorHAnsi"/>
        </w:rPr>
        <w:t>has</w:t>
      </w:r>
      <w:r w:rsidR="00C31051" w:rsidRPr="006200EF">
        <w:rPr>
          <w:rFonts w:cstheme="minorHAnsi"/>
        </w:rPr>
        <w:t xml:space="preserve"> at a public meeting, adopted its determination that the standards are cost-effective.</w:t>
      </w:r>
    </w:p>
    <w:p w14:paraId="19FF4387" w14:textId="77777777" w:rsidR="007917C4" w:rsidRDefault="007917C4" w:rsidP="379BE2F6">
      <w:pPr>
        <w:rPr>
          <w:rFonts w:cstheme="minorHAnsi"/>
        </w:rPr>
      </w:pPr>
    </w:p>
    <w:p w14:paraId="35EE9E3D" w14:textId="3C411A9E" w:rsidR="007917C4" w:rsidRPr="006200EF" w:rsidRDefault="007917C4" w:rsidP="379BE2F6">
      <w:pPr>
        <w:rPr>
          <w:rFonts w:eastAsia="Calibri" w:cstheme="minorHAnsi"/>
          <w:color w:val="000000" w:themeColor="text1"/>
        </w:rPr>
      </w:pPr>
      <w:r>
        <w:rPr>
          <w:rFonts w:ascii="Calibri" w:eastAsia="Calibri" w:hAnsi="Calibri" w:cs="Calibri"/>
          <w:color w:val="000000" w:themeColor="text1"/>
        </w:rPr>
        <w:lastRenderedPageBreak/>
        <w:t xml:space="preserve">Amendments to the </w:t>
      </w:r>
      <w:r w:rsidRPr="1CCE93A9">
        <w:rPr>
          <w:rFonts w:ascii="Calibri" w:eastAsia="Calibri" w:hAnsi="Calibri" w:cs="Calibri"/>
          <w:color w:val="000000" w:themeColor="text1"/>
        </w:rPr>
        <w:t xml:space="preserve">Energy Code (Title 24, Part 6) must be approved by the </w:t>
      </w:r>
      <w:hyperlink r:id="rId24">
        <w:r w:rsidRPr="1CCE93A9">
          <w:rPr>
            <w:rStyle w:val="Hyperlink"/>
            <w:rFonts w:ascii="Calibri" w:eastAsia="Calibri" w:hAnsi="Calibri" w:cs="Calibri"/>
          </w:rPr>
          <w:t>California Energy Commission</w:t>
        </w:r>
      </w:hyperlink>
      <w:r w:rsidRPr="1CCE93A9">
        <w:rPr>
          <w:rFonts w:ascii="Calibri" w:eastAsia="Calibri" w:hAnsi="Calibri" w:cs="Calibri"/>
          <w:color w:val="000000" w:themeColor="text1"/>
        </w:rPr>
        <w:t xml:space="preserve"> (CEC)</w:t>
      </w:r>
      <w:r w:rsidR="00FC4DF3">
        <w:rPr>
          <w:rFonts w:ascii="Calibri" w:eastAsia="Calibri" w:hAnsi="Calibri" w:cs="Calibri"/>
          <w:color w:val="000000" w:themeColor="text1"/>
        </w:rPr>
        <w:t xml:space="preserve">.  All amendments </w:t>
      </w:r>
      <w:r w:rsidRPr="1CCE93A9">
        <w:rPr>
          <w:rFonts w:ascii="Calibri" w:eastAsia="Calibri" w:hAnsi="Calibri" w:cs="Calibri"/>
          <w:color w:val="000000" w:themeColor="text1"/>
        </w:rPr>
        <w:t xml:space="preserve">must be filed with the </w:t>
      </w:r>
      <w:hyperlink r:id="rId25">
        <w:r w:rsidRPr="1CCE93A9">
          <w:rPr>
            <w:rStyle w:val="Hyperlink"/>
            <w:rFonts w:ascii="Calibri" w:eastAsia="Calibri" w:hAnsi="Calibri" w:cs="Calibri"/>
          </w:rPr>
          <w:t>California Building Standards Commission</w:t>
        </w:r>
      </w:hyperlink>
      <w:r w:rsidRPr="1CCE93A9">
        <w:rPr>
          <w:rFonts w:ascii="Calibri" w:eastAsia="Calibri" w:hAnsi="Calibri" w:cs="Calibri"/>
          <w:color w:val="000000" w:themeColor="text1"/>
        </w:rPr>
        <w:t xml:space="preserve">.  </w:t>
      </w:r>
    </w:p>
    <w:p w14:paraId="316C6E53" w14:textId="64667DA9" w:rsidR="379BE2F6" w:rsidRPr="006200EF" w:rsidRDefault="09BC29F7" w:rsidP="379BE2F6">
      <w:pPr>
        <w:rPr>
          <w:rFonts w:eastAsia="Calibri" w:cstheme="minorHAnsi"/>
          <w:color w:val="000000" w:themeColor="text1"/>
        </w:rPr>
      </w:pPr>
      <w:r w:rsidRPr="006200EF">
        <w:rPr>
          <w:rFonts w:eastAsia="Calibri" w:cstheme="minorHAnsi"/>
          <w:color w:val="000000" w:themeColor="text1"/>
        </w:rPr>
        <w:t>Jurisdictions may wish to modify elements of the ordinance, such as those marked with the text “[Optional]”.  When modifying the language, ensure all references are maintained and that the ordinance still meets the CEC requirements. Also, edit the Purpose section to reflect the changes.</w:t>
      </w:r>
    </w:p>
    <w:p w14:paraId="428F8FCA" w14:textId="32CD2D2E" w:rsidR="379BE2F6" w:rsidRDefault="379BE2F6" w:rsidP="379BE2F6">
      <w:pPr>
        <w:rPr>
          <w:rFonts w:eastAsia="Calibri" w:cstheme="minorHAnsi"/>
          <w:color w:val="000000" w:themeColor="text1"/>
        </w:rPr>
      </w:pPr>
      <w:r w:rsidRPr="006200EF">
        <w:rPr>
          <w:rFonts w:eastAsia="Calibri" w:cstheme="minorHAnsi"/>
          <w:color w:val="000000" w:themeColor="text1"/>
        </w:rPr>
        <w:t xml:space="preserve">The headings, </w:t>
      </w:r>
      <w:proofErr w:type="gramStart"/>
      <w:r w:rsidRPr="006200EF">
        <w:rPr>
          <w:rFonts w:eastAsia="Calibri" w:cstheme="minorHAnsi"/>
          <w:color w:val="000000" w:themeColor="text1"/>
        </w:rPr>
        <w:t>footnotes</w:t>
      </w:r>
      <w:proofErr w:type="gramEnd"/>
      <w:r w:rsidRPr="006200EF">
        <w:rPr>
          <w:rFonts w:eastAsia="Calibri" w:cstheme="minorHAnsi"/>
          <w:color w:val="000000" w:themeColor="text1"/>
        </w:rPr>
        <w:t xml:space="preserve"> and instructions (in blue) are for staff reference and should be removed from the final ordinance.</w:t>
      </w:r>
    </w:p>
    <w:p w14:paraId="7616F8A2" w14:textId="7C55F3DC" w:rsidR="00452B12" w:rsidRPr="00452B12" w:rsidRDefault="00452B12" w:rsidP="379BE2F6">
      <w:pPr>
        <w:rPr>
          <w:rFonts w:ascii="Calibri" w:eastAsia="Calibri" w:hAnsi="Calibri" w:cs="Calibri"/>
          <w:color w:val="000000" w:themeColor="text1"/>
        </w:rPr>
      </w:pPr>
      <w:r>
        <w:rPr>
          <w:rFonts w:ascii="Calibri" w:eastAsia="Calibri" w:hAnsi="Calibri" w:cs="Calibri"/>
          <w:color w:val="000000" w:themeColor="text1"/>
        </w:rPr>
        <w:t xml:space="preserve">Templates for implementation materials are available at </w:t>
      </w:r>
      <w:hyperlink r:id="rId26" w:history="1">
        <w:r w:rsidRPr="00C8619C">
          <w:rPr>
            <w:rStyle w:val="Hyperlink"/>
            <w:rFonts w:ascii="Calibri" w:eastAsia="Calibri" w:hAnsi="Calibri" w:cs="Calibri"/>
          </w:rPr>
          <w:t>LocalEnergyCodes.com.</w:t>
        </w:r>
      </w:hyperlink>
    </w:p>
    <w:p w14:paraId="077FF25E" w14:textId="04FEB025" w:rsidR="379BE2F6" w:rsidRPr="006200EF" w:rsidRDefault="379BE2F6" w:rsidP="379BE2F6">
      <w:pPr>
        <w:rPr>
          <w:rFonts w:eastAsia="Calibri" w:cstheme="minorHAnsi"/>
          <w:color w:val="000000" w:themeColor="text1"/>
        </w:rPr>
      </w:pPr>
      <w:r w:rsidRPr="006200EF">
        <w:rPr>
          <w:rFonts w:eastAsia="Calibri" w:cstheme="minorHAnsi"/>
          <w:color w:val="000000" w:themeColor="text1"/>
        </w:rPr>
        <w:t>The draft ordinance text and CEQA determination language are provided as examples only.  Ensure all ordinance materials are reviewed and verified by relevant jurisdiction staff and the city/county attorney.</w:t>
      </w:r>
    </w:p>
    <w:p w14:paraId="46A2856A" w14:textId="7FDFBC6A" w:rsidR="379BE2F6" w:rsidRDefault="379BE2F6" w:rsidP="379BE2F6">
      <w:pPr>
        <w:rPr>
          <w:rFonts w:ascii="Calibri" w:eastAsia="Calibri" w:hAnsi="Calibri" w:cs="Calibri"/>
        </w:rPr>
      </w:pPr>
    </w:p>
    <w:p w14:paraId="1C3731D2" w14:textId="77777777" w:rsidR="00B518C3" w:rsidRDefault="00B518C3">
      <w:pPr>
        <w:rPr>
          <w:rStyle w:val="normaltextrun"/>
          <w:rFonts w:cs="Calibri"/>
          <w:color w:val="000000" w:themeColor="text1"/>
        </w:rPr>
      </w:pPr>
      <w:r>
        <w:rPr>
          <w:rStyle w:val="normaltextrun"/>
          <w:rFonts w:cs="Calibri"/>
          <w:color w:val="000000" w:themeColor="text1"/>
        </w:rPr>
        <w:br w:type="page"/>
      </w:r>
    </w:p>
    <w:p w14:paraId="52DBC1C8" w14:textId="4B627BE1" w:rsidR="000277A6" w:rsidRPr="001931F5" w:rsidRDefault="293FFEF0" w:rsidP="00B518C3">
      <w:pPr>
        <w:pStyle w:val="paragraph"/>
        <w:spacing w:before="0" w:beforeAutospacing="0" w:after="0" w:afterAutospacing="0"/>
        <w:jc w:val="center"/>
        <w:textAlignment w:val="baseline"/>
        <w:rPr>
          <w:rStyle w:val="normaltextrun"/>
          <w:rFonts w:asciiTheme="minorHAnsi" w:hAnsiTheme="minorHAnsi" w:cs="Calibri"/>
          <w:color w:val="000000"/>
        </w:rPr>
      </w:pPr>
      <w:r w:rsidRPr="001931F5">
        <w:rPr>
          <w:rStyle w:val="normaltextrun"/>
          <w:rFonts w:asciiTheme="minorHAnsi" w:hAnsiTheme="minorHAnsi" w:cs="Calibri"/>
          <w:color w:val="000000" w:themeColor="text1"/>
        </w:rPr>
        <w:lastRenderedPageBreak/>
        <w:t>ORDINANCE AMENDING THE </w:t>
      </w:r>
      <w:r w:rsidRPr="001931F5">
        <w:rPr>
          <w:rStyle w:val="Instructions"/>
        </w:rPr>
        <w:t>[CITY/COUNTY OF JURISDICTION]</w:t>
      </w:r>
      <w:r w:rsidRPr="001931F5">
        <w:rPr>
          <w:rStyle w:val="normaltextrun"/>
          <w:rFonts w:asciiTheme="minorHAnsi" w:hAnsiTheme="minorHAnsi" w:cs="Calibri"/>
          <w:color w:val="000000" w:themeColor="text1"/>
        </w:rPr>
        <w:t xml:space="preserve"> BUILDING CODE TO REQUIRE HIGHER ENERGY PERFORMANCE FOR CERTAIN </w:t>
      </w:r>
      <w:r w:rsidR="001931F5" w:rsidRPr="001931F5">
        <w:rPr>
          <w:rStyle w:val="normaltextrun"/>
          <w:rFonts w:asciiTheme="minorHAnsi" w:hAnsiTheme="minorHAnsi" w:cs="Calibri"/>
          <w:color w:val="000000" w:themeColor="text1"/>
        </w:rPr>
        <w:t>RESIDENTIAL</w:t>
      </w:r>
      <w:r w:rsidRPr="001931F5">
        <w:rPr>
          <w:rStyle w:val="normaltextrun"/>
          <w:rFonts w:asciiTheme="minorHAnsi" w:hAnsiTheme="minorHAnsi" w:cs="Calibri"/>
          <w:color w:val="000000" w:themeColor="text1"/>
        </w:rPr>
        <w:t xml:space="preserve"> PROJECTS</w:t>
      </w:r>
    </w:p>
    <w:p w14:paraId="33E1F445" w14:textId="7E64C158" w:rsidR="00D553AB" w:rsidRPr="001931F5" w:rsidRDefault="00D553AB" w:rsidP="00D553AB">
      <w:pPr>
        <w:pStyle w:val="paragraph"/>
        <w:spacing w:before="0" w:beforeAutospacing="0" w:after="0" w:afterAutospacing="0"/>
        <w:textAlignment w:val="baseline"/>
        <w:rPr>
          <w:rStyle w:val="normaltextrun"/>
          <w:rFonts w:asciiTheme="minorHAnsi" w:hAnsiTheme="minorHAnsi" w:cs="Segoe UI"/>
        </w:rPr>
      </w:pPr>
    </w:p>
    <w:p w14:paraId="7A5A5BB4" w14:textId="5F9D2EA2" w:rsidR="00D553AB" w:rsidRPr="001931F5" w:rsidRDefault="00D553AB" w:rsidP="00D96BBB">
      <w:pPr>
        <w:pStyle w:val="paragraph"/>
        <w:spacing w:before="0" w:beforeAutospacing="0" w:after="0" w:afterAutospacing="0"/>
        <w:ind w:left="360"/>
        <w:jc w:val="center"/>
        <w:textAlignment w:val="baseline"/>
        <w:rPr>
          <w:rStyle w:val="normaltextrun"/>
          <w:rFonts w:asciiTheme="minorHAnsi" w:hAnsiTheme="minorHAnsi" w:cs="Segoe UI"/>
        </w:rPr>
      </w:pPr>
      <w:r w:rsidRPr="001931F5">
        <w:rPr>
          <w:rStyle w:val="Instructions"/>
        </w:rPr>
        <w:t>DELETE ALL BLUE TEXT AND FOOTNOTES</w:t>
      </w:r>
    </w:p>
    <w:p w14:paraId="22E165DD" w14:textId="77777777" w:rsidR="000277A6" w:rsidRPr="001931F5" w:rsidRDefault="000277A6" w:rsidP="000277A6">
      <w:pPr>
        <w:spacing w:after="0"/>
        <w:textAlignment w:val="baseline"/>
        <w:rPr>
          <w:rFonts w:ascii="Calibri" w:hAnsi="Calibri"/>
        </w:rPr>
      </w:pPr>
    </w:p>
    <w:p w14:paraId="40C33AC3" w14:textId="77777777" w:rsidR="006209A4" w:rsidRDefault="006209A4" w:rsidP="006209A4">
      <w:pPr>
        <w:pStyle w:val="Heading2"/>
      </w:pPr>
      <w:r w:rsidRPr="00151E56">
        <w:t>Findings</w:t>
      </w:r>
    </w:p>
    <w:p w14:paraId="1CB23038" w14:textId="77777777" w:rsidR="006209A4" w:rsidRPr="007D7802" w:rsidRDefault="006209A4" w:rsidP="006209A4">
      <w:pPr>
        <w:pStyle w:val="Heading2"/>
        <w:rPr>
          <w:rStyle w:val="Instructions"/>
          <w:b w:val="0"/>
          <w:bCs/>
        </w:rPr>
      </w:pPr>
      <w:r w:rsidRPr="007D7802">
        <w:rPr>
          <w:rStyle w:val="Instructions"/>
          <w:b w:val="0"/>
          <w:bCs/>
        </w:rPr>
        <w:t xml:space="preserve">Amendments to the State </w:t>
      </w:r>
      <w:r>
        <w:rPr>
          <w:rStyle w:val="Instructions"/>
          <w:b w:val="0"/>
          <w:bCs/>
        </w:rPr>
        <w:t>B</w:t>
      </w:r>
      <w:r w:rsidRPr="007D7802">
        <w:rPr>
          <w:rStyle w:val="Instructions"/>
          <w:b w:val="0"/>
          <w:bCs/>
        </w:rPr>
        <w:t xml:space="preserve">uilding </w:t>
      </w:r>
      <w:r>
        <w:rPr>
          <w:rStyle w:val="Instructions"/>
          <w:b w:val="0"/>
          <w:bCs/>
        </w:rPr>
        <w:t>C</w:t>
      </w:r>
      <w:r w:rsidRPr="007D7802">
        <w:rPr>
          <w:rStyle w:val="Instructions"/>
          <w:b w:val="0"/>
          <w:bCs/>
        </w:rPr>
        <w:t xml:space="preserve">ode require jurisdictions to make certain express findings; additional findings are required to support amendments to the </w:t>
      </w:r>
      <w:r>
        <w:rPr>
          <w:rStyle w:val="Instructions"/>
          <w:b w:val="0"/>
          <w:bCs/>
        </w:rPr>
        <w:t xml:space="preserve">State </w:t>
      </w:r>
      <w:r w:rsidRPr="007D7802">
        <w:rPr>
          <w:rStyle w:val="Instructions"/>
          <w:b w:val="0"/>
          <w:bCs/>
        </w:rPr>
        <w:t xml:space="preserve">Energy </w:t>
      </w:r>
      <w:r>
        <w:rPr>
          <w:rStyle w:val="Instructions"/>
          <w:b w:val="0"/>
          <w:bCs/>
        </w:rPr>
        <w:t>C</w:t>
      </w:r>
      <w:r w:rsidRPr="007D7802">
        <w:rPr>
          <w:rStyle w:val="Instructions"/>
          <w:b w:val="0"/>
          <w:bCs/>
        </w:rPr>
        <w:t>ode.</w:t>
      </w:r>
      <w:r>
        <w:rPr>
          <w:rStyle w:val="Instructions"/>
          <w:b w:val="0"/>
          <w:bCs/>
        </w:rPr>
        <w:t xml:space="preserve"> </w:t>
      </w:r>
      <w:r w:rsidRPr="003E61D2">
        <w:rPr>
          <w:rStyle w:val="Instructions"/>
          <w:rFonts w:eastAsia="Calibri"/>
          <w:b w:val="0"/>
          <w:bCs/>
        </w:rPr>
        <w:t xml:space="preserve">Refer to </w:t>
      </w:r>
      <w:hyperlink r:id="rId27" w:history="1">
        <w:r w:rsidRPr="00294146">
          <w:rPr>
            <w:rStyle w:val="Hyperlink"/>
            <w:rFonts w:eastAsia="Calibri"/>
            <w:b w:val="0"/>
            <w:sz w:val="24"/>
          </w:rPr>
          <w:t>Guide for Local Amendments of Building Standards 2022</w:t>
        </w:r>
      </w:hyperlink>
      <w:r w:rsidRPr="003E61D2">
        <w:rPr>
          <w:rStyle w:val="Instructions"/>
          <w:rFonts w:eastAsia="Calibri"/>
          <w:b w:val="0"/>
          <w:bCs/>
        </w:rPr>
        <w:t xml:space="preserve"> for more information. </w:t>
      </w:r>
      <w:r>
        <w:rPr>
          <w:rStyle w:val="Instructions"/>
          <w:b w:val="0"/>
          <w:bCs/>
        </w:rPr>
        <w:t xml:space="preserve">Required findings </w:t>
      </w:r>
      <w:r w:rsidRPr="007D7802">
        <w:rPr>
          <w:rStyle w:val="Instructions"/>
          <w:b w:val="0"/>
          <w:bCs/>
        </w:rPr>
        <w:t>include:</w:t>
      </w:r>
    </w:p>
    <w:p w14:paraId="7AF0A4F7" w14:textId="77777777" w:rsidR="006209A4" w:rsidRPr="007D7802" w:rsidRDefault="006209A4" w:rsidP="006209A4">
      <w:pPr>
        <w:pStyle w:val="Heading2"/>
        <w:numPr>
          <w:ilvl w:val="0"/>
          <w:numId w:val="25"/>
        </w:numPr>
        <w:spacing w:after="0"/>
        <w:contextualSpacing/>
        <w:rPr>
          <w:rStyle w:val="Instructions"/>
          <w:b w:val="0"/>
          <w:bCs/>
        </w:rPr>
      </w:pPr>
      <w:r w:rsidRPr="007D7802">
        <w:rPr>
          <w:rStyle w:val="Instructions"/>
          <w:b w:val="0"/>
          <w:bCs/>
        </w:rPr>
        <w:t>A declaration of the authorities granted by the State to the jurisdiction to amend the code, which include:</w:t>
      </w:r>
    </w:p>
    <w:p w14:paraId="7CF582A6" w14:textId="77777777" w:rsidR="006209A4" w:rsidRPr="007D7802" w:rsidRDefault="006209A4" w:rsidP="006209A4">
      <w:pPr>
        <w:pStyle w:val="ListParagraph"/>
        <w:numPr>
          <w:ilvl w:val="1"/>
          <w:numId w:val="24"/>
        </w:numPr>
        <w:spacing w:after="0"/>
        <w:rPr>
          <w:rStyle w:val="Instructions"/>
        </w:rPr>
      </w:pPr>
      <w:r w:rsidRPr="007D7802">
        <w:rPr>
          <w:rStyle w:val="Instructions"/>
        </w:rPr>
        <w:t>Health and Safety Code sections 17958.7 and 18941.5</w:t>
      </w:r>
    </w:p>
    <w:p w14:paraId="71A2224C" w14:textId="77777777" w:rsidR="006209A4" w:rsidRPr="007D7802" w:rsidRDefault="006209A4" w:rsidP="006209A4">
      <w:pPr>
        <w:pStyle w:val="ListParagraph"/>
        <w:numPr>
          <w:ilvl w:val="1"/>
          <w:numId w:val="24"/>
        </w:numPr>
        <w:spacing w:after="0"/>
        <w:rPr>
          <w:rStyle w:val="Instructions"/>
        </w:rPr>
      </w:pPr>
      <w:r w:rsidRPr="007D7802">
        <w:rPr>
          <w:rStyle w:val="Instructions"/>
        </w:rPr>
        <w:t>Public Resources Code Section 25402.1(h)(2)</w:t>
      </w:r>
    </w:p>
    <w:p w14:paraId="740AB185" w14:textId="77777777" w:rsidR="006209A4" w:rsidRPr="007D7802" w:rsidRDefault="006209A4" w:rsidP="006209A4">
      <w:pPr>
        <w:pStyle w:val="ListParagraph"/>
        <w:numPr>
          <w:ilvl w:val="1"/>
          <w:numId w:val="24"/>
        </w:numPr>
        <w:spacing w:after="0"/>
        <w:rPr>
          <w:rStyle w:val="Instructions"/>
        </w:rPr>
      </w:pPr>
      <w:r w:rsidRPr="007D7802">
        <w:rPr>
          <w:rStyle w:val="Instructions"/>
        </w:rPr>
        <w:t>Section 10-106 of the Building Energy Efficiency Standards</w:t>
      </w:r>
    </w:p>
    <w:p w14:paraId="037F0493" w14:textId="77777777" w:rsidR="006209A4" w:rsidRDefault="006209A4" w:rsidP="006209A4">
      <w:pPr>
        <w:pStyle w:val="ListParagraph"/>
        <w:numPr>
          <w:ilvl w:val="0"/>
          <w:numId w:val="24"/>
        </w:numPr>
        <w:spacing w:after="0"/>
        <w:rPr>
          <w:rStyle w:val="Instructions"/>
        </w:rPr>
      </w:pPr>
      <w:r w:rsidRPr="007D7802">
        <w:rPr>
          <w:rStyle w:val="Instructions"/>
        </w:rPr>
        <w:t>A determination that the amendments are reasonably necessary to address local climatic, geological, or topographical conditions</w:t>
      </w:r>
    </w:p>
    <w:p w14:paraId="697D2F10" w14:textId="5A8D8D9F" w:rsidR="006209A4" w:rsidRPr="006209A4" w:rsidRDefault="006209A4" w:rsidP="006209A4">
      <w:pPr>
        <w:pStyle w:val="ListParagraph"/>
        <w:numPr>
          <w:ilvl w:val="0"/>
          <w:numId w:val="24"/>
        </w:numPr>
        <w:spacing w:after="0"/>
        <w:rPr>
          <w:rStyle w:val="Instructions"/>
        </w:rPr>
      </w:pPr>
      <w:r w:rsidRPr="006209A4">
        <w:rPr>
          <w:rStyle w:val="Instructions"/>
        </w:rPr>
        <w:t>A determination that the proposed standards are cost-effective and a reference to the supporting analysis</w:t>
      </w:r>
    </w:p>
    <w:p w14:paraId="0283592D" w14:textId="77777777" w:rsidR="006209A4" w:rsidRPr="007D7802" w:rsidRDefault="006209A4" w:rsidP="006209A4">
      <w:pPr>
        <w:pStyle w:val="ListParagraph"/>
        <w:numPr>
          <w:ilvl w:val="0"/>
          <w:numId w:val="24"/>
        </w:numPr>
        <w:spacing w:after="0"/>
        <w:rPr>
          <w:rStyle w:val="Instructions"/>
        </w:rPr>
      </w:pPr>
      <w:r w:rsidRPr="007D7802">
        <w:rPr>
          <w:rStyle w:val="Instructions"/>
        </w:rPr>
        <w:t>A declaration that the jurisdiction has at a public meeting</w:t>
      </w:r>
      <w:r>
        <w:rPr>
          <w:rStyle w:val="Instructions"/>
        </w:rPr>
        <w:t>,</w:t>
      </w:r>
      <w:r w:rsidRPr="007D7802">
        <w:rPr>
          <w:rStyle w:val="Instructions"/>
        </w:rPr>
        <w:t xml:space="preserve"> adopted its determination that the standards are cost-effective</w:t>
      </w:r>
    </w:p>
    <w:p w14:paraId="31EA714D" w14:textId="77777777" w:rsidR="006209A4" w:rsidRDefault="006209A4" w:rsidP="006209A4">
      <w:pPr>
        <w:pStyle w:val="ListParagraph"/>
        <w:numPr>
          <w:ilvl w:val="0"/>
          <w:numId w:val="24"/>
        </w:numPr>
        <w:spacing w:after="0"/>
        <w:rPr>
          <w:rStyle w:val="Instructions"/>
        </w:rPr>
      </w:pPr>
      <w:r w:rsidRPr="007D7802">
        <w:rPr>
          <w:rStyle w:val="Instructions"/>
        </w:rPr>
        <w:t>A determination that the proposed standards are more stringent than the State Energy Code and that they will require buildings to be designed to consume less energy than permitted by the State Energy Code</w:t>
      </w:r>
    </w:p>
    <w:p w14:paraId="2A7CB97D" w14:textId="43DDE015" w:rsidR="006209A4" w:rsidRPr="006209A4" w:rsidRDefault="006209A4" w:rsidP="006209A4">
      <w:pPr>
        <w:pStyle w:val="ListParagraph"/>
        <w:numPr>
          <w:ilvl w:val="0"/>
          <w:numId w:val="24"/>
        </w:numPr>
        <w:spacing w:after="0"/>
        <w:rPr>
          <w:rStyle w:val="Instructions"/>
        </w:rPr>
      </w:pPr>
      <w:r w:rsidRPr="006209A4">
        <w:rPr>
          <w:rStyle w:val="Instructions"/>
        </w:rPr>
        <w:t>Any findings, determinations, declarations, or reports, including any negative declaration or environmental impact report, required pursuant to the California Environmental Quality Act</w:t>
      </w:r>
    </w:p>
    <w:p w14:paraId="0DE4A981" w14:textId="77777777" w:rsidR="006209A4" w:rsidRPr="00FF1E78" w:rsidRDefault="006209A4" w:rsidP="006209A4">
      <w:pPr>
        <w:pStyle w:val="Heading2"/>
        <w:rPr>
          <w:rStyle w:val="Instructions"/>
          <w:b w:val="0"/>
          <w:bCs/>
        </w:rPr>
      </w:pPr>
    </w:p>
    <w:p w14:paraId="3C0D951E" w14:textId="77777777" w:rsidR="000277A6" w:rsidRPr="001931F5" w:rsidRDefault="000277A6" w:rsidP="000277A6">
      <w:pPr>
        <w:pStyle w:val="Heading2"/>
      </w:pPr>
      <w:r w:rsidRPr="001931F5">
        <w:t>Sample Amendments</w:t>
      </w:r>
    </w:p>
    <w:p w14:paraId="701E84D3" w14:textId="77777777" w:rsidR="000277A6" w:rsidRPr="001931F5" w:rsidRDefault="000277A6" w:rsidP="001070A7">
      <w:pPr>
        <w:rPr>
          <w:rFonts w:cs="Segoe UI"/>
        </w:rPr>
      </w:pPr>
      <w:r w:rsidRPr="001931F5">
        <w:rPr>
          <w:rStyle w:val="normaltextrun"/>
          <w:rFonts w:cs="Calibri"/>
          <w:color w:val="000000"/>
        </w:rPr>
        <w:t>Section 1: Amendments</w:t>
      </w:r>
    </w:p>
    <w:p w14:paraId="5DDA8631" w14:textId="7613EE27" w:rsidR="000277A6" w:rsidRPr="001931F5" w:rsidRDefault="55E96615" w:rsidP="001070A7">
      <w:pPr>
        <w:rPr>
          <w:rStyle w:val="eop"/>
          <w:rFonts w:cs="Calibri"/>
        </w:rPr>
      </w:pPr>
      <w:r w:rsidRPr="001931F5">
        <w:rPr>
          <w:rStyle w:val="normaltextrun"/>
          <w:rFonts w:cs="Calibri"/>
          <w:color w:val="000000" w:themeColor="text1"/>
        </w:rPr>
        <w:t xml:space="preserve">The California Building Code, Title 24, </w:t>
      </w:r>
      <w:r w:rsidR="220D2994" w:rsidRPr="001931F5">
        <w:rPr>
          <w:rStyle w:val="normaltextrun"/>
          <w:rFonts w:cs="Calibri"/>
          <w:color w:val="000000" w:themeColor="text1"/>
        </w:rPr>
        <w:t>Part</w:t>
      </w:r>
      <w:r w:rsidRPr="001931F5">
        <w:rPr>
          <w:rStyle w:val="normaltextrun"/>
          <w:rFonts w:cs="Calibri"/>
          <w:color w:val="000000" w:themeColor="text1"/>
        </w:rPr>
        <w:t xml:space="preserve"> 6, adopted by the </w:t>
      </w:r>
      <w:r w:rsidRPr="001931F5">
        <w:rPr>
          <w:rStyle w:val="Instructions"/>
        </w:rPr>
        <w:t>[City/County of jurisdiction]</w:t>
      </w:r>
      <w:r w:rsidRPr="001931F5">
        <w:rPr>
          <w:rStyle w:val="normaltextrun"/>
          <w:rFonts w:cs="Calibri"/>
          <w:color w:val="000000" w:themeColor="text1"/>
        </w:rPr>
        <w:t> codified under Chapter </w:t>
      </w:r>
      <w:r w:rsidRPr="001931F5">
        <w:rPr>
          <w:rStyle w:val="Instructions"/>
        </w:rPr>
        <w:t>[municipal/county code reference (if not adopted in entirety, include local code references for each section)]</w:t>
      </w:r>
      <w:r w:rsidRPr="001931F5">
        <w:rPr>
          <w:rStyle w:val="normaltextrun"/>
          <w:rFonts w:cs="Calibri"/>
          <w:color w:val="000000" w:themeColor="text1"/>
        </w:rPr>
        <w:t>, is amended as specified below.</w:t>
      </w:r>
      <w:r w:rsidRPr="001931F5">
        <w:rPr>
          <w:rStyle w:val="eop"/>
          <w:rFonts w:cs="Calibri"/>
        </w:rPr>
        <w:t> </w:t>
      </w:r>
      <w:r w:rsidR="48200A8D" w:rsidRPr="001931F5">
        <w:rPr>
          <w:rStyle w:val="eop"/>
          <w:rFonts w:cs="Calibri"/>
        </w:rPr>
        <w:t>Strikeouts and underlines indicate modifications to the State code.</w:t>
      </w:r>
    </w:p>
    <w:p w14:paraId="235AE33D" w14:textId="77777777" w:rsidR="000277A6" w:rsidRPr="002221B5" w:rsidRDefault="55E96615" w:rsidP="002221B5">
      <w:pPr>
        <w:pStyle w:val="Heading3"/>
        <w:rPr>
          <w:rStyle w:val="eop"/>
        </w:rPr>
      </w:pPr>
      <w:r w:rsidRPr="002221B5">
        <w:rPr>
          <w:rStyle w:val="eop"/>
        </w:rPr>
        <w:t>Purpose</w:t>
      </w:r>
    </w:p>
    <w:p w14:paraId="160F60D1" w14:textId="77777777" w:rsidR="00690F96" w:rsidRPr="00F13116" w:rsidRDefault="00690F96" w:rsidP="0020419E">
      <w:pPr>
        <w:pStyle w:val="paragraph"/>
        <w:spacing w:before="0" w:beforeAutospacing="0" w:after="0" w:afterAutospacing="0"/>
        <w:textAlignment w:val="baseline"/>
        <w:rPr>
          <w:rFonts w:ascii="Segoe UI" w:hAnsi="Segoe UI" w:cs="Segoe UI"/>
          <w:b/>
          <w:bCs/>
          <w:sz w:val="18"/>
          <w:szCs w:val="18"/>
        </w:rPr>
      </w:pPr>
      <w:r w:rsidRPr="00F13116">
        <w:rPr>
          <w:rStyle w:val="normaltextrun"/>
          <w:rFonts w:ascii="Calibri" w:hAnsi="Calibri" w:cs="Calibri"/>
          <w:b/>
          <w:bCs/>
        </w:rPr>
        <w:t>Section 100.0 is modified to add new sections (i) and (j) as follows:</w:t>
      </w:r>
      <w:r w:rsidRPr="00F13116">
        <w:rPr>
          <w:rStyle w:val="eop"/>
          <w:rFonts w:ascii="Calibri" w:hAnsi="Calibri" w:cs="Calibri"/>
          <w:b/>
          <w:bCs/>
        </w:rPr>
        <w:t> </w:t>
      </w:r>
    </w:p>
    <w:p w14:paraId="6BDA1364" w14:textId="2ED67D5E" w:rsidR="000277A6" w:rsidRPr="00F13116" w:rsidRDefault="7AEF8D24" w:rsidP="00A570D1">
      <w:pPr>
        <w:pStyle w:val="ListParagraph"/>
        <w:numPr>
          <w:ilvl w:val="0"/>
          <w:numId w:val="13"/>
        </w:numPr>
        <w:rPr>
          <w:rStyle w:val="eop"/>
          <w:rFonts w:cs="Calibri"/>
          <w:u w:val="single"/>
        </w:rPr>
      </w:pPr>
      <w:r w:rsidRPr="00F13116">
        <w:rPr>
          <w:rStyle w:val="eop"/>
          <w:rFonts w:cs="Calibri"/>
          <w:u w:val="single"/>
        </w:rPr>
        <w:t xml:space="preserve">Single Family Building Remodel Energy Reach Code - Purpose and Intent. </w:t>
      </w:r>
    </w:p>
    <w:p w14:paraId="7E45B5D0" w14:textId="334A5D44" w:rsidR="000277A6" w:rsidRPr="00F13116" w:rsidRDefault="3A22A171" w:rsidP="00CC5B3A">
      <w:pPr>
        <w:pStyle w:val="ListParagraph"/>
        <w:rPr>
          <w:u w:val="single"/>
        </w:rPr>
      </w:pPr>
      <w:r w:rsidRPr="00F13116">
        <w:rPr>
          <w:u w:val="single"/>
        </w:rPr>
        <w:t xml:space="preserve">In addition to all requirements of the California Energy Code applicable to Single Family building additions and alterations, the measures specified </w:t>
      </w:r>
      <w:r w:rsidR="007F06C0">
        <w:rPr>
          <w:u w:val="single"/>
        </w:rPr>
        <w:t>herein</w:t>
      </w:r>
      <w:r w:rsidR="00EE7A6E">
        <w:rPr>
          <w:u w:val="single"/>
        </w:rPr>
        <w:t xml:space="preserve"> shall</w:t>
      </w:r>
      <w:r w:rsidRPr="00F13116">
        <w:rPr>
          <w:u w:val="single"/>
        </w:rPr>
        <w:t xml:space="preserve"> be required for </w:t>
      </w:r>
      <w:r w:rsidR="00BE1BED">
        <w:rPr>
          <w:u w:val="single"/>
        </w:rPr>
        <w:t>certain</w:t>
      </w:r>
      <w:r w:rsidRPr="00F13116">
        <w:rPr>
          <w:u w:val="single"/>
        </w:rPr>
        <w:t xml:space="preserve"> </w:t>
      </w:r>
      <w:r w:rsidR="00BE1BED">
        <w:rPr>
          <w:u w:val="single"/>
        </w:rPr>
        <w:t>p</w:t>
      </w:r>
      <w:r w:rsidRPr="00F13116">
        <w:rPr>
          <w:u w:val="single"/>
        </w:rPr>
        <w:t>rojects</w:t>
      </w:r>
      <w:r w:rsidR="00956F54" w:rsidRPr="00F13116">
        <w:rPr>
          <w:u w:val="single"/>
        </w:rPr>
        <w:t>.</w:t>
      </w:r>
    </w:p>
    <w:p w14:paraId="05B5B6B5" w14:textId="77777777" w:rsidR="00690F96" w:rsidRPr="00CC5B3A" w:rsidRDefault="00690F96" w:rsidP="00A570D1">
      <w:pPr>
        <w:pStyle w:val="ListParagraph"/>
        <w:numPr>
          <w:ilvl w:val="0"/>
          <w:numId w:val="13"/>
        </w:numPr>
        <w:rPr>
          <w:rFonts w:ascii="Calibri" w:hAnsi="Calibri"/>
        </w:rPr>
      </w:pPr>
      <w:r w:rsidRPr="00CC5B3A">
        <w:rPr>
          <w:rStyle w:val="normaltextrun"/>
          <w:rFonts w:ascii="Calibri" w:hAnsi="Calibri" w:cs="Calibri"/>
          <w:u w:val="single"/>
        </w:rPr>
        <w:lastRenderedPageBreak/>
        <w:t>Multifamily Building Remodel Energy Reach Code - Purpose and Intent. </w:t>
      </w:r>
      <w:r w:rsidRPr="00CC5B3A">
        <w:rPr>
          <w:rStyle w:val="eop"/>
          <w:rFonts w:ascii="Calibri" w:hAnsi="Calibri" w:cs="Calibri"/>
        </w:rPr>
        <w:t> </w:t>
      </w:r>
    </w:p>
    <w:p w14:paraId="1C5D5090" w14:textId="46882023" w:rsidR="00690F96" w:rsidRPr="00D83B1A" w:rsidRDefault="00690F96" w:rsidP="00D83B1A">
      <w:pPr>
        <w:pStyle w:val="ListParagraph"/>
        <w:rPr>
          <w:rFonts w:ascii="Segoe UI" w:hAnsi="Segoe UI" w:cs="Segoe UI"/>
          <w:sz w:val="18"/>
          <w:szCs w:val="18"/>
        </w:rPr>
      </w:pPr>
      <w:r w:rsidRPr="00CC5B3A">
        <w:rPr>
          <w:rStyle w:val="normaltextrun"/>
          <w:rFonts w:ascii="Calibri" w:hAnsi="Calibri" w:cs="Calibri"/>
          <w:u w:val="single"/>
        </w:rPr>
        <w:t xml:space="preserve">In addition to all requirements of the California Energy Code applicable to low-rise multifamily residential remodel projects, the measures specified </w:t>
      </w:r>
      <w:r w:rsidR="00EE7A6E">
        <w:rPr>
          <w:rStyle w:val="normaltextrun"/>
          <w:rFonts w:ascii="Calibri" w:hAnsi="Calibri" w:cs="Calibri"/>
          <w:u w:val="single"/>
        </w:rPr>
        <w:t>herein</w:t>
      </w:r>
      <w:r w:rsidRPr="00CC5B3A">
        <w:rPr>
          <w:rStyle w:val="normaltextrun"/>
          <w:rFonts w:ascii="Calibri" w:hAnsi="Calibri" w:cs="Calibri"/>
          <w:u w:val="single"/>
        </w:rPr>
        <w:t xml:space="preserve"> and shall be required for certain projects.</w:t>
      </w:r>
      <w:r w:rsidRPr="00CC5B3A">
        <w:rPr>
          <w:rStyle w:val="eop"/>
          <w:rFonts w:ascii="Calibri" w:hAnsi="Calibri" w:cs="Calibri"/>
        </w:rPr>
        <w:t> </w:t>
      </w:r>
    </w:p>
    <w:p w14:paraId="535CDB02" w14:textId="77777777" w:rsidR="000277A6" w:rsidRPr="002221B5" w:rsidRDefault="000277A6" w:rsidP="002221B5">
      <w:pPr>
        <w:pStyle w:val="Heading3"/>
        <w:rPr>
          <w:rStyle w:val="normaltextrun"/>
        </w:rPr>
      </w:pPr>
      <w:r w:rsidRPr="002221B5">
        <w:rPr>
          <w:rStyle w:val="normaltextrun"/>
        </w:rPr>
        <w:t>Definitions</w:t>
      </w:r>
    </w:p>
    <w:p w14:paraId="694CBB87" w14:textId="036876D9" w:rsidR="000277A6" w:rsidRPr="006A4DE6" w:rsidRDefault="000277A6" w:rsidP="008E1334">
      <w:pPr>
        <w:pStyle w:val="RCSectionHead"/>
        <w:spacing w:before="120"/>
      </w:pPr>
      <w:r w:rsidRPr="006A4DE6">
        <w:rPr>
          <w:rStyle w:val="normaltextrun"/>
        </w:rPr>
        <w:t>Section 100.1(b) is modified by adding the following definition</w:t>
      </w:r>
      <w:r w:rsidR="00BA2DCF" w:rsidRPr="006A4DE6">
        <w:rPr>
          <w:rStyle w:val="normaltextrun"/>
        </w:rPr>
        <w:t>s</w:t>
      </w:r>
      <w:r w:rsidR="004466B2" w:rsidRPr="006A4DE6">
        <w:rPr>
          <w:rStyle w:val="normaltextrun"/>
        </w:rPr>
        <w:t>:</w:t>
      </w:r>
    </w:p>
    <w:p w14:paraId="51EC6EB3" w14:textId="0DAC5FD0" w:rsidR="00365443" w:rsidRDefault="00CD1450" w:rsidP="00706CB3">
      <w:pPr>
        <w:ind w:left="360"/>
        <w:rPr>
          <w:u w:val="single"/>
        </w:rPr>
      </w:pPr>
      <w:r w:rsidRPr="006A4DE6">
        <w:rPr>
          <w:b/>
          <w:bCs/>
          <w:u w:val="single"/>
        </w:rPr>
        <w:t>COVERED LOW-RISE MULTIFAMILY PROJECT</w:t>
      </w:r>
      <w:r w:rsidRPr="006A4DE6">
        <w:rPr>
          <w:u w:val="single"/>
        </w:rPr>
        <w:t xml:space="preserve"> shall mean</w:t>
      </w:r>
      <w:r w:rsidR="009A4F60">
        <w:rPr>
          <w:u w:val="single"/>
        </w:rPr>
        <w:t xml:space="preserve"> </w:t>
      </w:r>
      <w:r w:rsidR="009A4F60" w:rsidRPr="61B19534">
        <w:rPr>
          <w:u w:val="single"/>
        </w:rPr>
        <w:t>a</w:t>
      </w:r>
      <w:r w:rsidR="009D2964">
        <w:rPr>
          <w:u w:val="single"/>
        </w:rPr>
        <w:t xml:space="preserve">ny </w:t>
      </w:r>
      <w:r w:rsidR="009A4F60" w:rsidRPr="61B19534">
        <w:rPr>
          <w:u w:val="single"/>
        </w:rPr>
        <w:t xml:space="preserve">project </w:t>
      </w:r>
      <w:r w:rsidR="009A4F60" w:rsidRPr="0A2BBF52">
        <w:rPr>
          <w:u w:val="single"/>
        </w:rPr>
        <w:t xml:space="preserve">in any particular dwelling unit in a </w:t>
      </w:r>
      <w:r w:rsidR="009A4F60">
        <w:rPr>
          <w:u w:val="single"/>
        </w:rPr>
        <w:t xml:space="preserve">in </w:t>
      </w:r>
      <w:r w:rsidR="009A4F60" w:rsidRPr="00365443">
        <w:rPr>
          <w:u w:val="single"/>
        </w:rPr>
        <w:t xml:space="preserve">a </w:t>
      </w:r>
      <w:r w:rsidR="009A4F60" w:rsidRPr="0A2BBF52">
        <w:rPr>
          <w:u w:val="single"/>
        </w:rPr>
        <w:t>low-rise (three habitable stories or less) multifamily building</w:t>
      </w:r>
      <w:r w:rsidR="00EB32E1">
        <w:rPr>
          <w:u w:val="single"/>
        </w:rPr>
        <w:t xml:space="preserve"> originally permitted for </w:t>
      </w:r>
      <w:r w:rsidR="00EB32E1">
        <w:rPr>
          <w:rStyle w:val="Instructions"/>
          <w:i w:val="0"/>
          <w:color w:val="auto"/>
          <w:u w:val="single"/>
        </w:rPr>
        <w:t>construction before 2011</w:t>
      </w:r>
      <w:r w:rsidR="009D2964">
        <w:rPr>
          <w:u w:val="single"/>
        </w:rPr>
        <w:t>…</w:t>
      </w:r>
      <w:r w:rsidR="00E63B54">
        <w:rPr>
          <w:u w:val="single"/>
        </w:rPr>
        <w:t xml:space="preserve"> </w:t>
      </w:r>
      <w:r w:rsidR="00E63B54" w:rsidRPr="00E63B54">
        <w:rPr>
          <w:rStyle w:val="Instructions"/>
        </w:rPr>
        <w:t>[insert definition]</w:t>
      </w:r>
      <w:r w:rsidR="00E63B54">
        <w:rPr>
          <w:u w:val="single"/>
        </w:rPr>
        <w:t xml:space="preserve">.  </w:t>
      </w:r>
      <w:r w:rsidR="00E63B54" w:rsidRPr="3DF08019">
        <w:rPr>
          <w:u w:val="single"/>
        </w:rPr>
        <w:t>Where the project scope affects multiple dwelling units, each dwelling unit shall be considered as a separate project and the valuation shall be apportioned to each dwelling unit according to the specific scope for each unit.</w:t>
      </w:r>
      <w:r w:rsidR="00592607" w:rsidRPr="00592607">
        <w:rPr>
          <w:rStyle w:val="Instructions"/>
          <w:i w:val="0"/>
          <w:color w:val="auto"/>
          <w:u w:val="single"/>
        </w:rPr>
        <w:t xml:space="preserve"> </w:t>
      </w:r>
      <w:r w:rsidR="00CD1A37">
        <w:rPr>
          <w:rStyle w:val="Instructions"/>
          <w:i w:val="0"/>
          <w:color w:val="auto"/>
          <w:u w:val="single"/>
        </w:rPr>
        <w:t>The definition</w:t>
      </w:r>
      <w:r w:rsidR="00592607" w:rsidRPr="379BE2F6">
        <w:rPr>
          <w:rStyle w:val="Instructions"/>
          <w:i w:val="0"/>
          <w:color w:val="auto"/>
          <w:u w:val="single"/>
        </w:rPr>
        <w:t xml:space="preserve"> shall not include a project that is considered to be a newly constructed building under the California Energy Code, Title 24, Part 6.</w:t>
      </w:r>
      <w:r w:rsidR="00E976A6" w:rsidRPr="00E976A6">
        <w:rPr>
          <w:rStyle w:val="Instructions"/>
          <w:i w:val="0"/>
          <w:color w:val="auto"/>
          <w:u w:val="single"/>
        </w:rPr>
        <w:t xml:space="preserve"> </w:t>
      </w:r>
      <w:r w:rsidR="00E976A6" w:rsidRPr="4048EAB1">
        <w:rPr>
          <w:rStyle w:val="Instructions"/>
        </w:rPr>
        <w:t xml:space="preserve">[Option: “The </w:t>
      </w:r>
      <w:r w:rsidR="00E976A6">
        <w:rPr>
          <w:rStyle w:val="Instructions"/>
        </w:rPr>
        <w:t>determination</w:t>
      </w:r>
      <w:r w:rsidR="00E976A6" w:rsidRPr="4048EAB1">
        <w:rPr>
          <w:rStyle w:val="Instructions"/>
        </w:rPr>
        <w:t xml:space="preserve"> shall include all addition or alteration permits issued within the past three years.”]</w:t>
      </w:r>
    </w:p>
    <w:p w14:paraId="0280B5DD" w14:textId="5C4924A6" w:rsidR="00B364F7" w:rsidRPr="00CC5903" w:rsidRDefault="00B364F7" w:rsidP="00B364F7">
      <w:pPr>
        <w:spacing w:before="120" w:after="0"/>
        <w:ind w:left="360"/>
        <w:rPr>
          <w:rStyle w:val="Instructions"/>
        </w:rPr>
      </w:pPr>
      <w:r w:rsidRPr="006A4DE6">
        <w:rPr>
          <w:b/>
          <w:bCs/>
          <w:u w:val="single"/>
        </w:rPr>
        <w:t>COVERED SINGLE FAMILY PROJECT</w:t>
      </w:r>
      <w:r w:rsidRPr="006A4DE6">
        <w:rPr>
          <w:u w:val="single"/>
        </w:rPr>
        <w:t xml:space="preserve"> shall mean</w:t>
      </w:r>
      <w:r w:rsidR="00E63B54">
        <w:rPr>
          <w:u w:val="single"/>
        </w:rPr>
        <w:t xml:space="preserve"> </w:t>
      </w:r>
      <w:r w:rsidR="009D2964" w:rsidRPr="61B19534">
        <w:rPr>
          <w:u w:val="single"/>
        </w:rPr>
        <w:t xml:space="preserve">any project </w:t>
      </w:r>
      <w:r w:rsidR="009D2964">
        <w:rPr>
          <w:u w:val="single"/>
        </w:rPr>
        <w:t xml:space="preserve">in </w:t>
      </w:r>
      <w:r w:rsidR="009D2964" w:rsidRPr="00365443">
        <w:rPr>
          <w:u w:val="single"/>
        </w:rPr>
        <w:t xml:space="preserve">a </w:t>
      </w:r>
      <w:r w:rsidR="00DD5012">
        <w:rPr>
          <w:u w:val="single"/>
        </w:rPr>
        <w:t>s</w:t>
      </w:r>
      <w:r w:rsidR="009D2964" w:rsidRPr="00365443">
        <w:rPr>
          <w:u w:val="single"/>
        </w:rPr>
        <w:t xml:space="preserve">ingle </w:t>
      </w:r>
      <w:r w:rsidR="00DD5012">
        <w:rPr>
          <w:u w:val="single"/>
        </w:rPr>
        <w:t>f</w:t>
      </w:r>
      <w:r w:rsidR="009D2964" w:rsidRPr="00365443">
        <w:rPr>
          <w:u w:val="single"/>
        </w:rPr>
        <w:t>amily residential</w:t>
      </w:r>
      <w:r w:rsidR="009D2964">
        <w:rPr>
          <w:u w:val="single"/>
        </w:rPr>
        <w:t xml:space="preserve"> building</w:t>
      </w:r>
      <w:r w:rsidR="00EB32E1">
        <w:rPr>
          <w:u w:val="single"/>
        </w:rPr>
        <w:t xml:space="preserve"> originally permitted for </w:t>
      </w:r>
      <w:r w:rsidR="00EB32E1">
        <w:rPr>
          <w:rStyle w:val="Instructions"/>
          <w:i w:val="0"/>
          <w:color w:val="auto"/>
          <w:u w:val="single"/>
        </w:rPr>
        <w:t>construction before 2011</w:t>
      </w:r>
      <w:r w:rsidR="009D2964">
        <w:rPr>
          <w:u w:val="single"/>
        </w:rPr>
        <w:t xml:space="preserve">… </w:t>
      </w:r>
      <w:r w:rsidR="00E63B54" w:rsidRPr="00E63B54">
        <w:rPr>
          <w:rStyle w:val="Instructions"/>
        </w:rPr>
        <w:t>[insert definition]</w:t>
      </w:r>
      <w:r w:rsidR="00E63B54">
        <w:rPr>
          <w:u w:val="single"/>
        </w:rPr>
        <w:t xml:space="preserve">.  </w:t>
      </w:r>
      <w:r w:rsidR="00CD1A37">
        <w:rPr>
          <w:rStyle w:val="Instructions"/>
          <w:i w:val="0"/>
          <w:color w:val="auto"/>
          <w:u w:val="single"/>
        </w:rPr>
        <w:t>The definition</w:t>
      </w:r>
      <w:r w:rsidR="00592607" w:rsidRPr="379BE2F6">
        <w:rPr>
          <w:rStyle w:val="Instructions"/>
          <w:i w:val="0"/>
          <w:color w:val="auto"/>
          <w:u w:val="single"/>
        </w:rPr>
        <w:t xml:space="preserve"> shall not include a project that is considered to be a newly constructed building under the California Energy Code, Title 24, Part 6.</w:t>
      </w:r>
      <w:r w:rsidR="00E976A6" w:rsidRPr="00E976A6">
        <w:rPr>
          <w:rStyle w:val="Instructions"/>
        </w:rPr>
        <w:t xml:space="preserve"> </w:t>
      </w:r>
      <w:r w:rsidR="00E976A6" w:rsidRPr="4048EAB1">
        <w:rPr>
          <w:rStyle w:val="Instructions"/>
        </w:rPr>
        <w:t xml:space="preserve">[Option: “The </w:t>
      </w:r>
      <w:r w:rsidR="00E976A6">
        <w:rPr>
          <w:rStyle w:val="Instructions"/>
        </w:rPr>
        <w:t>determination</w:t>
      </w:r>
      <w:r w:rsidR="00E976A6" w:rsidRPr="4048EAB1">
        <w:rPr>
          <w:rStyle w:val="Instructions"/>
        </w:rPr>
        <w:t xml:space="preserve"> shall include all addition or alteration permits issued within the past three years.”]</w:t>
      </w:r>
    </w:p>
    <w:p w14:paraId="1AE7953E" w14:textId="77777777" w:rsidR="009D2964" w:rsidRDefault="009D2964">
      <w:pPr>
        <w:spacing w:after="0"/>
        <w:rPr>
          <w:u w:val="single"/>
        </w:rPr>
      </w:pPr>
    </w:p>
    <w:p w14:paraId="262A653C" w14:textId="77777777" w:rsidR="008E68D9" w:rsidRPr="00F475A1" w:rsidRDefault="008E68D9" w:rsidP="008E68D9">
      <w:pPr>
        <w:spacing w:before="120"/>
        <w:ind w:left="360"/>
        <w:rPr>
          <w:rStyle w:val="normaltextrun"/>
          <w:bCs/>
          <w:i/>
          <w:color w:val="4472C4" w:themeColor="accent1"/>
        </w:rPr>
      </w:pPr>
      <w:r w:rsidRPr="00E842CA">
        <w:rPr>
          <w:rStyle w:val="Instructions"/>
        </w:rPr>
        <w:t>The definition of “Covered Projects” is at the discretion of the local jurisdiction.  A few options are offered below.  Building/</w:t>
      </w:r>
      <w:r>
        <w:rPr>
          <w:rStyle w:val="Instructions"/>
        </w:rPr>
        <w:t>p</w:t>
      </w:r>
      <w:r w:rsidRPr="00E842CA">
        <w:rPr>
          <w:rStyle w:val="Instructions"/>
        </w:rPr>
        <w:t>ermitting staff should be consulted in this process.  It is important to consider the definition in conjunction with the requirements.</w:t>
      </w:r>
      <w:r>
        <w:rPr>
          <w:rStyle w:val="Instructions"/>
        </w:rPr>
        <w:t xml:space="preserve"> </w:t>
      </w:r>
    </w:p>
    <w:p w14:paraId="33678A1E" w14:textId="77777777" w:rsidR="008E68D9" w:rsidRDefault="008E68D9">
      <w:pPr>
        <w:spacing w:after="0"/>
        <w:rPr>
          <w:u w:val="single"/>
        </w:rPr>
      </w:pPr>
    </w:p>
    <w:p w14:paraId="41553AA6" w14:textId="77777777" w:rsidR="009D2964" w:rsidRDefault="009D2964" w:rsidP="009D2964">
      <w:pPr>
        <w:pStyle w:val="NormalWeb"/>
        <w:spacing w:before="0" w:beforeAutospacing="0" w:after="0" w:afterAutospacing="0"/>
        <w:ind w:left="360"/>
        <w:rPr>
          <w:rStyle w:val="Instructions"/>
          <w:rFonts w:cstheme="minorBidi"/>
        </w:rPr>
      </w:pPr>
      <w:r w:rsidRPr="293FFEF0">
        <w:rPr>
          <w:rStyle w:val="Instructions"/>
          <w:rFonts w:cstheme="minorBidi"/>
        </w:rPr>
        <w:t>[Option 1]</w:t>
      </w:r>
    </w:p>
    <w:p w14:paraId="7DB7C4F2" w14:textId="7886C423" w:rsidR="009D2964" w:rsidRPr="00D523FC" w:rsidRDefault="009D2964" w:rsidP="009D2964">
      <w:pPr>
        <w:spacing w:after="0"/>
        <w:ind w:left="360"/>
        <w:rPr>
          <w:rStyle w:val="Instructions"/>
          <w:b/>
          <w:i w:val="0"/>
          <w:color w:val="auto"/>
          <w:u w:val="single"/>
        </w:rPr>
      </w:pPr>
      <w:r w:rsidRPr="61B19534">
        <w:rPr>
          <w:u w:val="single"/>
        </w:rPr>
        <w:t>… that requires an electrical permit, a mechanical permit and a plumbing permit, with the exception of projects with a total valuation of less than $</w:t>
      </w:r>
      <w:proofErr w:type="gramStart"/>
      <w:r w:rsidRPr="61B19534">
        <w:rPr>
          <w:rStyle w:val="Instructions"/>
        </w:rPr>
        <w:t>XX,XXX</w:t>
      </w:r>
      <w:proofErr w:type="gramEnd"/>
      <w:r w:rsidRPr="61B19534">
        <w:rPr>
          <w:rStyle w:val="Instructions"/>
        </w:rPr>
        <w:t xml:space="preserve"> [specify value].</w:t>
      </w:r>
      <w:r>
        <w:rPr>
          <w:rStyle w:val="Instructions"/>
        </w:rPr>
        <w:t xml:space="preserve"> </w:t>
      </w:r>
    </w:p>
    <w:p w14:paraId="0E0B8588" w14:textId="77777777" w:rsidR="009D2964" w:rsidRDefault="009D2964" w:rsidP="009D2964">
      <w:pPr>
        <w:pStyle w:val="NormalWeb"/>
        <w:spacing w:before="0" w:beforeAutospacing="0" w:after="0" w:afterAutospacing="0"/>
        <w:ind w:left="360"/>
        <w:rPr>
          <w:rStyle w:val="Instructions"/>
          <w:rFonts w:ascii="Times New Roman" w:hAnsi="Times New Roman"/>
        </w:rPr>
      </w:pPr>
    </w:p>
    <w:p w14:paraId="6B0E716B" w14:textId="77777777" w:rsidR="009D2964" w:rsidRDefault="009D2964" w:rsidP="009D2964">
      <w:pPr>
        <w:pStyle w:val="NormalWeb"/>
        <w:spacing w:before="0" w:beforeAutospacing="0" w:after="0" w:afterAutospacing="0"/>
        <w:ind w:left="360"/>
        <w:rPr>
          <w:rStyle w:val="Instructions"/>
          <w:rFonts w:cstheme="minorBidi"/>
        </w:rPr>
      </w:pPr>
      <w:r w:rsidRPr="61B19534">
        <w:rPr>
          <w:rStyle w:val="Instructions"/>
          <w:rFonts w:cstheme="minorBidi"/>
        </w:rPr>
        <w:t>[Option 2]</w:t>
      </w:r>
    </w:p>
    <w:p w14:paraId="24220CDC" w14:textId="2BC94201" w:rsidR="009D2964" w:rsidRDefault="009D2964" w:rsidP="008E68D9">
      <w:pPr>
        <w:spacing w:after="0"/>
        <w:ind w:left="360"/>
        <w:rPr>
          <w:rStyle w:val="Instructions"/>
          <w:b/>
          <w:i w:val="0"/>
          <w:color w:val="auto"/>
          <w:u w:val="single"/>
        </w:rPr>
      </w:pPr>
      <w:r w:rsidRPr="379BE2F6">
        <w:rPr>
          <w:rStyle w:val="Instructions"/>
          <w:i w:val="0"/>
          <w:color w:val="auto"/>
          <w:u w:val="single"/>
        </w:rPr>
        <w:t>…</w:t>
      </w:r>
      <w:r w:rsidR="00166188">
        <w:rPr>
          <w:rStyle w:val="Instructions"/>
          <w:i w:val="0"/>
          <w:color w:val="auto"/>
          <w:u w:val="single"/>
        </w:rPr>
        <w:t xml:space="preserve"> </w:t>
      </w:r>
      <w:r w:rsidR="008E68D9">
        <w:rPr>
          <w:rStyle w:val="Instructions"/>
          <w:i w:val="0"/>
          <w:color w:val="auto"/>
          <w:u w:val="single"/>
        </w:rPr>
        <w:t xml:space="preserve">that includes an addition </w:t>
      </w:r>
      <w:r w:rsidRPr="379BE2F6">
        <w:rPr>
          <w:rStyle w:val="Instructions"/>
          <w:i w:val="0"/>
          <w:color w:val="auto"/>
          <w:u w:val="single"/>
        </w:rPr>
        <w:t>or alteration with a building permit valuation of $25,000</w:t>
      </w:r>
      <w:r w:rsidRPr="379BE2F6">
        <w:rPr>
          <w:rStyle w:val="FootnoteReference"/>
          <w:b/>
          <w:bCs/>
          <w:i/>
          <w:iCs/>
          <w:u w:val="single"/>
        </w:rPr>
        <w:footnoteReference w:id="2"/>
      </w:r>
      <w:r w:rsidRPr="379BE2F6">
        <w:rPr>
          <w:rStyle w:val="Instructions"/>
          <w:i w:val="0"/>
          <w:color w:val="auto"/>
          <w:u w:val="single"/>
        </w:rPr>
        <w:t xml:space="preserve"> </w:t>
      </w:r>
      <w:r w:rsidRPr="796FAE8D">
        <w:rPr>
          <w:rStyle w:val="Instructions"/>
        </w:rPr>
        <w:t xml:space="preserve">[or other value] </w:t>
      </w:r>
      <w:r w:rsidRPr="379BE2F6">
        <w:rPr>
          <w:rStyle w:val="Instructions"/>
          <w:i w:val="0"/>
          <w:color w:val="auto"/>
          <w:u w:val="single"/>
        </w:rPr>
        <w:t xml:space="preserve">or higher.  </w:t>
      </w:r>
    </w:p>
    <w:p w14:paraId="4954187B" w14:textId="77777777" w:rsidR="009D2964" w:rsidRPr="000631D7" w:rsidRDefault="009D2964" w:rsidP="009D2964">
      <w:pPr>
        <w:spacing w:after="0"/>
        <w:ind w:left="360"/>
        <w:rPr>
          <w:rStyle w:val="Instructions"/>
          <w:rFonts w:cstheme="minorHAnsi"/>
          <w:b/>
          <w:bCs w:val="0"/>
          <w:i w:val="0"/>
          <w:iCs/>
          <w:color w:val="auto"/>
          <w:u w:val="single"/>
        </w:rPr>
      </w:pPr>
    </w:p>
    <w:p w14:paraId="3A3C083E" w14:textId="77777777" w:rsidR="009D2964" w:rsidRDefault="009D2964" w:rsidP="009D2964">
      <w:pPr>
        <w:spacing w:after="0"/>
        <w:ind w:left="360"/>
        <w:rPr>
          <w:rStyle w:val="Instructions"/>
        </w:rPr>
      </w:pPr>
      <w:r w:rsidRPr="00931BA3">
        <w:rPr>
          <w:rStyle w:val="Instructions"/>
        </w:rPr>
        <w:t xml:space="preserve">[Option </w:t>
      </w:r>
      <w:r>
        <w:rPr>
          <w:rStyle w:val="Instructions"/>
        </w:rPr>
        <w:t>3]</w:t>
      </w:r>
    </w:p>
    <w:p w14:paraId="2C14F908" w14:textId="1790DC7C" w:rsidR="009D2964" w:rsidRDefault="009D2964" w:rsidP="009D2964">
      <w:pPr>
        <w:spacing w:after="0"/>
        <w:ind w:left="360"/>
        <w:rPr>
          <w:rStyle w:val="Instructions"/>
        </w:rPr>
      </w:pPr>
      <w:r w:rsidRPr="379BE2F6">
        <w:rPr>
          <w:rStyle w:val="Instructions"/>
          <w:i w:val="0"/>
          <w:color w:val="auto"/>
          <w:u w:val="single"/>
        </w:rPr>
        <w:t>…</w:t>
      </w:r>
      <w:r>
        <w:rPr>
          <w:rStyle w:val="Instructions"/>
          <w:i w:val="0"/>
          <w:color w:val="auto"/>
          <w:u w:val="single"/>
        </w:rPr>
        <w:t xml:space="preserve"> </w:t>
      </w:r>
      <w:r w:rsidRPr="379BE2F6">
        <w:rPr>
          <w:rStyle w:val="Instructions"/>
          <w:i w:val="0"/>
          <w:color w:val="auto"/>
          <w:u w:val="single"/>
        </w:rPr>
        <w:t>with a building permit valuation of $25,000</w:t>
      </w:r>
      <w:r w:rsidRPr="379BE2F6">
        <w:rPr>
          <w:rStyle w:val="Instructions"/>
          <w:u w:val="single"/>
        </w:rPr>
        <w:t xml:space="preserve"> </w:t>
      </w:r>
      <w:r w:rsidRPr="379BE2F6">
        <w:rPr>
          <w:rStyle w:val="Instructions"/>
        </w:rPr>
        <w:t xml:space="preserve">[or other value] </w:t>
      </w:r>
      <w:r w:rsidRPr="379BE2F6">
        <w:rPr>
          <w:rStyle w:val="Instructions"/>
          <w:i w:val="0"/>
          <w:color w:val="auto"/>
          <w:u w:val="single"/>
        </w:rPr>
        <w:t xml:space="preserve">or higher and that includes any of the following: 1. Any additions, or any change, rearrangement or addition, other than a repair, of the structural elements including foundations, footing, sub-floors, lintels, beams, columns, girders, slabs, roof trusses, staircases, load bearing walls, door frames, window frames, or any other part of the building that resists force or moment. 2. Change or </w:t>
      </w:r>
      <w:r w:rsidRPr="379BE2F6">
        <w:rPr>
          <w:rStyle w:val="Instructions"/>
          <w:i w:val="0"/>
          <w:color w:val="auto"/>
          <w:u w:val="single"/>
        </w:rPr>
        <w:lastRenderedPageBreak/>
        <w:t>rearrangement of the plan configuration of walls and full-height partitions. 3. Modification of the electrical system, heating or cooling equipment or gas plumbing.</w:t>
      </w:r>
    </w:p>
    <w:p w14:paraId="3BA27ED3" w14:textId="77777777" w:rsidR="009D2964" w:rsidRPr="000631D7" w:rsidRDefault="009D2964" w:rsidP="009D2964">
      <w:pPr>
        <w:spacing w:after="0"/>
        <w:ind w:left="360"/>
        <w:rPr>
          <w:rStyle w:val="Instructions"/>
          <w:rFonts w:cstheme="minorHAnsi"/>
          <w:b/>
          <w:bCs w:val="0"/>
          <w:i w:val="0"/>
          <w:iCs/>
          <w:color w:val="auto"/>
          <w:u w:val="single"/>
        </w:rPr>
      </w:pPr>
    </w:p>
    <w:p w14:paraId="63E8331A" w14:textId="63217CA5" w:rsidR="009D2964" w:rsidRDefault="009D2964" w:rsidP="009D2964">
      <w:pPr>
        <w:spacing w:after="0"/>
        <w:ind w:left="360"/>
        <w:rPr>
          <w:rStyle w:val="Instructions"/>
        </w:rPr>
      </w:pPr>
      <w:r w:rsidRPr="00931BA3">
        <w:rPr>
          <w:rStyle w:val="Instructions"/>
        </w:rPr>
        <w:t>[</w:t>
      </w:r>
      <w:r w:rsidRPr="633E4A58">
        <w:rPr>
          <w:rStyle w:val="Instructions"/>
        </w:rPr>
        <w:t>Option</w:t>
      </w:r>
      <w:r w:rsidRPr="00931BA3">
        <w:rPr>
          <w:rStyle w:val="Instructions"/>
        </w:rPr>
        <w:t xml:space="preserve"> 4</w:t>
      </w:r>
      <w:r w:rsidR="007B573C">
        <w:rPr>
          <w:rStyle w:val="Instructions"/>
        </w:rPr>
        <w:t>]</w:t>
      </w:r>
    </w:p>
    <w:p w14:paraId="5DFD4D1A" w14:textId="2B673EA4" w:rsidR="009D2964" w:rsidRPr="000631D7" w:rsidRDefault="009D2964" w:rsidP="009D2964">
      <w:pPr>
        <w:spacing w:after="0"/>
        <w:ind w:left="360"/>
        <w:rPr>
          <w:b/>
          <w:bCs/>
          <w:i/>
          <w:iCs/>
          <w:color w:val="4472C4" w:themeColor="accent1"/>
        </w:rPr>
      </w:pPr>
      <w:r w:rsidRPr="1CCE93A9">
        <w:rPr>
          <w:rStyle w:val="Instructions"/>
          <w:i w:val="0"/>
          <w:color w:val="auto"/>
          <w:u w:val="single"/>
        </w:rPr>
        <w:t>…</w:t>
      </w:r>
      <w:r w:rsidR="00EB32E1">
        <w:rPr>
          <w:rStyle w:val="Instructions"/>
          <w:i w:val="0"/>
          <w:color w:val="auto"/>
          <w:u w:val="single"/>
        </w:rPr>
        <w:t xml:space="preserve">that includes </w:t>
      </w:r>
      <w:r w:rsidR="00207466">
        <w:rPr>
          <w:rStyle w:val="Instructions"/>
          <w:i w:val="0"/>
          <w:color w:val="auto"/>
          <w:u w:val="single"/>
        </w:rPr>
        <w:t xml:space="preserve">an </w:t>
      </w:r>
      <w:r w:rsidRPr="1CCE93A9">
        <w:rPr>
          <w:rStyle w:val="Instructions"/>
          <w:i w:val="0"/>
          <w:color w:val="auto"/>
          <w:u w:val="single"/>
        </w:rPr>
        <w:t>addition</w:t>
      </w:r>
      <w:r>
        <w:rPr>
          <w:rStyle w:val="Instructions"/>
          <w:i w:val="0"/>
          <w:color w:val="auto"/>
          <w:u w:val="single"/>
        </w:rPr>
        <w:t>,</w:t>
      </w:r>
      <w:r w:rsidRPr="1CCE93A9">
        <w:rPr>
          <w:rStyle w:val="Instructions"/>
          <w:i w:val="0"/>
          <w:color w:val="auto"/>
          <w:u w:val="single"/>
        </w:rPr>
        <w:t xml:space="preserve"> alteration, or remodel that affects a floor area which exceeds twenty percent (20%) </w:t>
      </w:r>
      <w:r w:rsidRPr="1CCE93A9">
        <w:rPr>
          <w:rStyle w:val="Instructions"/>
        </w:rPr>
        <w:t>[or other value]</w:t>
      </w:r>
      <w:r w:rsidRPr="1CCE93A9">
        <w:rPr>
          <w:rStyle w:val="Instructions"/>
          <w:i w:val="0"/>
          <w:color w:val="auto"/>
          <w:u w:val="single"/>
        </w:rPr>
        <w:t xml:space="preserve"> of the existing floor </w:t>
      </w:r>
      <w:proofErr w:type="gramStart"/>
      <w:r w:rsidRPr="1CCE93A9">
        <w:rPr>
          <w:rStyle w:val="Instructions"/>
          <w:i w:val="0"/>
          <w:color w:val="auto"/>
          <w:u w:val="single"/>
        </w:rPr>
        <w:t>area, or</w:t>
      </w:r>
      <w:proofErr w:type="gramEnd"/>
      <w:r w:rsidRPr="1CCE93A9">
        <w:rPr>
          <w:rStyle w:val="Instructions"/>
          <w:i w:val="0"/>
          <w:color w:val="auto"/>
          <w:u w:val="single"/>
        </w:rPr>
        <w:t xml:space="preserve"> has a combined valuation of $25,000 </w:t>
      </w:r>
      <w:r w:rsidRPr="1CCE93A9">
        <w:rPr>
          <w:rStyle w:val="Instructions"/>
        </w:rPr>
        <w:t xml:space="preserve">[or other value] </w:t>
      </w:r>
      <w:r w:rsidRPr="1CCE93A9">
        <w:rPr>
          <w:rStyle w:val="Instructions"/>
          <w:i w:val="0"/>
          <w:color w:val="auto"/>
          <w:u w:val="single"/>
        </w:rPr>
        <w:t xml:space="preserve">or more. When any changes are made,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Pr="1CCE93A9">
        <w:rPr>
          <w:rFonts w:ascii="Calibri" w:eastAsia="Calibri" w:hAnsi="Calibri" w:cs="Calibri"/>
          <w:u w:val="single"/>
        </w:rPr>
        <w:t xml:space="preserve">This definition does not apply to project scopes that are solely limited to any of the following: the replacement and upgrading of residential roof coverings, exterior wall finishes and/or floor finishes; alterations that add no more than 75 square feet of fenestration; alterations that add no more than 16 square feet of skylight area with a maximum U-factor of 0.55 and a maximum SHGC of 0.30; alterations that are limited to providing access for persons with disabilities; and additions of 300 </w:t>
      </w:r>
      <w:r w:rsidRPr="1CCE93A9">
        <w:rPr>
          <w:rStyle w:val="Instructions"/>
          <w:u w:val="single"/>
        </w:rPr>
        <w:t xml:space="preserve">[or other amount] </w:t>
      </w:r>
      <w:r w:rsidRPr="1CCE93A9">
        <w:rPr>
          <w:rFonts w:ascii="Calibri" w:eastAsia="Calibri" w:hAnsi="Calibri" w:cs="Calibri"/>
          <w:u w:val="single"/>
        </w:rPr>
        <w:t>square feet or less.</w:t>
      </w:r>
      <w:r w:rsidRPr="1CCE93A9">
        <w:rPr>
          <w:rStyle w:val="Instructions"/>
          <w:i w:val="0"/>
          <w:color w:val="auto"/>
          <w:u w:val="single"/>
        </w:rPr>
        <w:t xml:space="preserve"> </w:t>
      </w:r>
    </w:p>
    <w:p w14:paraId="6C1CA7E1" w14:textId="1F1244D6" w:rsidR="009D2964" w:rsidRDefault="009D2964">
      <w:pPr>
        <w:spacing w:after="0"/>
        <w:rPr>
          <w:u w:val="single"/>
        </w:rPr>
      </w:pPr>
      <w:r>
        <w:rPr>
          <w:u w:val="single"/>
        </w:rPr>
        <w:br w:type="page"/>
      </w:r>
    </w:p>
    <w:p w14:paraId="6E52CD1A" w14:textId="3015B611" w:rsidR="1CCE93A9" w:rsidRDefault="1CCE93A9" w:rsidP="1CCE93A9">
      <w:pPr>
        <w:spacing w:after="0"/>
        <w:ind w:left="360"/>
        <w:rPr>
          <w:rStyle w:val="Instructions"/>
          <w:i w:val="0"/>
          <w:color w:val="000000" w:themeColor="text1"/>
          <w:u w:val="single"/>
        </w:rPr>
      </w:pPr>
    </w:p>
    <w:p w14:paraId="444FE611" w14:textId="0F8064F1" w:rsidR="6529CD19" w:rsidRDefault="00A77CAE" w:rsidP="6529CD19">
      <w:pPr>
        <w:pStyle w:val="Heading3"/>
        <w:rPr>
          <w:rFonts w:ascii="Calibri" w:eastAsia="Calibri" w:hAnsi="Calibri"/>
          <w:szCs w:val="28"/>
        </w:rPr>
      </w:pPr>
      <w:r>
        <w:t xml:space="preserve">Single Family </w:t>
      </w:r>
      <w:r w:rsidR="6529CD19">
        <w:t>Requirements</w:t>
      </w:r>
    </w:p>
    <w:p w14:paraId="3F0B69B1" w14:textId="3314B9C6" w:rsidR="00043481" w:rsidRPr="00A875A4" w:rsidRDefault="00043481" w:rsidP="0034048C">
      <w:pPr>
        <w:pStyle w:val="RCSectionHead"/>
      </w:pPr>
      <w:r>
        <w:t xml:space="preserve">The first </w:t>
      </w:r>
      <w:r w:rsidR="00D96BBB">
        <w:t xml:space="preserve">two </w:t>
      </w:r>
      <w:r>
        <w:t>paragraph</w:t>
      </w:r>
      <w:r w:rsidR="00D96BBB">
        <w:t>s</w:t>
      </w:r>
      <w:r>
        <w:t xml:space="preserve"> of </w:t>
      </w:r>
      <w:r w:rsidRPr="00A875A4">
        <w:t>Section 150.</w:t>
      </w:r>
      <w:r>
        <w:t>0</w:t>
      </w:r>
      <w:r w:rsidRPr="00A875A4">
        <w:t xml:space="preserve"> </w:t>
      </w:r>
      <w:r w:rsidR="009400E0">
        <w:t xml:space="preserve">SINGLE-FAMILY </w:t>
      </w:r>
      <w:r w:rsidR="0034048C">
        <w:t>RESIDENTIAL BUILDINGS – MANDATORY FEATURES AND DEVICES are</w:t>
      </w:r>
      <w:r>
        <w:t xml:space="preserve"> modified </w:t>
      </w:r>
      <w:r w:rsidR="009400E0">
        <w:t xml:space="preserve">to read </w:t>
      </w:r>
      <w:r>
        <w:t>as follows:</w:t>
      </w:r>
    </w:p>
    <w:p w14:paraId="7305C122" w14:textId="65AD0013" w:rsidR="000277A6" w:rsidRPr="00AC10AC" w:rsidRDefault="00F95317" w:rsidP="006F7033">
      <w:pPr>
        <w:ind w:left="360"/>
      </w:pPr>
      <w:r w:rsidRPr="7A078B32">
        <w:t xml:space="preserve">Single-family </w:t>
      </w:r>
      <w:r w:rsidR="3DA9CE3F" w:rsidRPr="7A078B32">
        <w:t>residential buildings shall comply with the applicable requirements of Sections 150(a) through 150.0(</w:t>
      </w:r>
      <w:r w:rsidRPr="7A078B32">
        <w:t>v</w:t>
      </w:r>
      <w:r w:rsidR="3DA9CE3F" w:rsidRPr="7A078B32">
        <w:t>)</w:t>
      </w:r>
      <w:r w:rsidR="3DA9CE3F" w:rsidRPr="7A078B32">
        <w:rPr>
          <w:u w:val="single"/>
        </w:rPr>
        <w:t>; in addition, Covered Single Family Projects</w:t>
      </w:r>
      <w:r w:rsidR="00061F30">
        <w:rPr>
          <w:u w:val="single"/>
        </w:rPr>
        <w:t xml:space="preserve"> </w:t>
      </w:r>
      <w:r w:rsidR="3DA9CE3F" w:rsidRPr="7A078B32">
        <w:rPr>
          <w:u w:val="single"/>
        </w:rPr>
        <w:t xml:space="preserve">shall comply with the applicable requirements of Section </w:t>
      </w:r>
      <w:r w:rsidR="00DA4CA2" w:rsidRPr="7A078B32">
        <w:rPr>
          <w:u w:val="single"/>
        </w:rPr>
        <w:t>150.0(w)</w:t>
      </w:r>
      <w:r w:rsidR="00A60750">
        <w:t>.</w:t>
      </w:r>
    </w:p>
    <w:p w14:paraId="4CB11FFC" w14:textId="1BA808E9" w:rsidR="00D96BBB" w:rsidRDefault="3DA9CE3F" w:rsidP="1B7D9EAD">
      <w:pPr>
        <w:ind w:left="360"/>
      </w:pPr>
      <w:r>
        <w:t>NOTE: The requirements of Sections 150.0(a) through 150.0(</w:t>
      </w:r>
      <w:r w:rsidR="00F95317">
        <w:t>v</w:t>
      </w:r>
      <w:r>
        <w:t>) apply to newly constructed buildings. Sections 150.2(a) and 150.2(b) specify which requirements of Sections 150.0(a) through 150.0(</w:t>
      </w:r>
      <w:r w:rsidR="00F95317">
        <w:t>v</w:t>
      </w:r>
      <w:r>
        <w:t>) also apply to additions or alterations</w:t>
      </w:r>
      <w:r w:rsidRPr="09B0E043">
        <w:rPr>
          <w:u w:val="single"/>
        </w:rPr>
        <w:t>, with the exception that Covered Single Family Projects</w:t>
      </w:r>
      <w:r w:rsidR="00061F30">
        <w:rPr>
          <w:u w:val="single"/>
        </w:rPr>
        <w:t xml:space="preserve"> </w:t>
      </w:r>
      <w:r w:rsidRPr="09B0E043">
        <w:rPr>
          <w:u w:val="single"/>
        </w:rPr>
        <w:t xml:space="preserve">shall also be required to comply with Section </w:t>
      </w:r>
      <w:r w:rsidR="00DA4CA2" w:rsidRPr="09B0E043">
        <w:rPr>
          <w:u w:val="single"/>
        </w:rPr>
        <w:t>150.0(w)</w:t>
      </w:r>
      <w:r>
        <w:t xml:space="preserve">. </w:t>
      </w:r>
    </w:p>
    <w:p w14:paraId="4540E9B7" w14:textId="77777777" w:rsidR="007F06C0" w:rsidRPr="00D96BBB" w:rsidRDefault="007F06C0" w:rsidP="1B7D9EAD">
      <w:pPr>
        <w:ind w:left="360"/>
      </w:pPr>
    </w:p>
    <w:p w14:paraId="1B8D5EDF" w14:textId="61CC545C" w:rsidR="00740110" w:rsidRPr="00A875A4" w:rsidRDefault="603A3DD1" w:rsidP="00740110">
      <w:pPr>
        <w:pStyle w:val="RCSectionHead"/>
      </w:pPr>
      <w:r>
        <w:t>A new Section, (</w:t>
      </w:r>
      <w:r w:rsidR="00DA4CA2">
        <w:t>w</w:t>
      </w:r>
      <w:r>
        <w:t xml:space="preserve">), is added to Section 150.0 as follows: </w:t>
      </w:r>
    </w:p>
    <w:p w14:paraId="29912148" w14:textId="109A9C21" w:rsidR="00AC3DB6" w:rsidRPr="00AC3DB6" w:rsidRDefault="1DE7F33B" w:rsidP="006E7E86">
      <w:pPr>
        <w:pStyle w:val="RCList"/>
        <w:ind w:left="720"/>
        <w:rPr>
          <w:rFonts w:eastAsiaTheme="minorEastAsia"/>
          <w:u w:val="single"/>
        </w:rPr>
      </w:pPr>
      <w:r w:rsidRPr="00061F30">
        <w:rPr>
          <w:u w:val="single"/>
        </w:rPr>
        <w:t>A Covered Single Family Project</w:t>
      </w:r>
      <w:r w:rsidR="00F93E86" w:rsidRPr="003E058A">
        <w:rPr>
          <w:u w:val="single"/>
        </w:rPr>
        <w:t xml:space="preserve"> </w:t>
      </w:r>
      <w:r w:rsidR="00FF07B6" w:rsidRPr="1C6AB44C">
        <w:rPr>
          <w:rFonts w:cs="Calibri"/>
          <w:u w:val="single"/>
        </w:rPr>
        <w:t xml:space="preserve">shall install all applicable measures </w:t>
      </w:r>
      <w:r w:rsidR="00FF07B6">
        <w:rPr>
          <w:rFonts w:cs="Calibri"/>
          <w:u w:val="single"/>
        </w:rPr>
        <w:t xml:space="preserve">designated </w:t>
      </w:r>
      <w:r w:rsidR="00FF07B6" w:rsidRPr="1C6AB44C">
        <w:rPr>
          <w:rFonts w:cs="Calibri"/>
          <w:u w:val="single"/>
        </w:rPr>
        <w:t xml:space="preserve">as </w:t>
      </w:r>
      <w:r w:rsidR="0080771C">
        <w:rPr>
          <w:rFonts w:cs="Calibri"/>
          <w:u w:val="single"/>
        </w:rPr>
        <w:t>r</w:t>
      </w:r>
      <w:r w:rsidR="00FF07B6" w:rsidRPr="1C6AB44C">
        <w:rPr>
          <w:rFonts w:cs="Calibri"/>
          <w:u w:val="single"/>
        </w:rPr>
        <w:t xml:space="preserve">equired </w:t>
      </w:r>
      <w:r w:rsidR="0080771C">
        <w:rPr>
          <w:rFonts w:cs="Calibri"/>
          <w:u w:val="single"/>
        </w:rPr>
        <w:t>according to</w:t>
      </w:r>
      <w:r w:rsidR="00FF07B6" w:rsidRPr="1C6AB44C">
        <w:rPr>
          <w:rFonts w:cs="Calibri"/>
          <w:u w:val="single"/>
        </w:rPr>
        <w:t xml:space="preserve"> vintage</w:t>
      </w:r>
      <w:r w:rsidR="00FF07B6">
        <w:rPr>
          <w:rFonts w:cs="Calibri"/>
          <w:u w:val="single"/>
        </w:rPr>
        <w:t xml:space="preserve"> </w:t>
      </w:r>
      <w:r w:rsidR="00FF07B6" w:rsidRPr="1C6AB44C">
        <w:rPr>
          <w:rFonts w:cs="Calibri"/>
          <w:u w:val="single"/>
        </w:rPr>
        <w:t xml:space="preserve">in </w:t>
      </w:r>
      <w:r w:rsidRPr="00061F30">
        <w:rPr>
          <w:u w:val="single"/>
        </w:rPr>
        <w:t>Table</w:t>
      </w:r>
      <w:r w:rsidRPr="42B90722">
        <w:rPr>
          <w:u w:val="single"/>
        </w:rPr>
        <w:t xml:space="preserve"> </w:t>
      </w:r>
      <w:r w:rsidR="0B2318AD" w:rsidRPr="42B90722">
        <w:rPr>
          <w:u w:val="single"/>
        </w:rPr>
        <w:t>150.0-J</w:t>
      </w:r>
      <w:r w:rsidR="00635663">
        <w:rPr>
          <w:u w:val="single"/>
        </w:rPr>
        <w:t>.</w:t>
      </w:r>
      <w:r w:rsidRPr="42B90722">
        <w:rPr>
          <w:u w:val="single"/>
        </w:rPr>
        <w:t xml:space="preserve"> </w:t>
      </w:r>
      <w:r w:rsidR="005B168E">
        <w:rPr>
          <w:rStyle w:val="Instructions"/>
          <w:u w:val="single"/>
        </w:rPr>
        <w:t>[A</w:t>
      </w:r>
      <w:r w:rsidRPr="42B90722">
        <w:rPr>
          <w:rStyle w:val="Instructions"/>
          <w:u w:val="single"/>
        </w:rPr>
        <w:t>dd reference to table(s) for additional climate zones, if applicable</w:t>
      </w:r>
      <w:r w:rsidR="005B168E">
        <w:rPr>
          <w:rStyle w:val="Instructions"/>
          <w:u w:val="single"/>
        </w:rPr>
        <w:t>]</w:t>
      </w:r>
      <w:r w:rsidR="00FE6334">
        <w:rPr>
          <w:rStyle w:val="Instructions"/>
          <w:u w:val="single"/>
        </w:rPr>
        <w:t xml:space="preserve">.  </w:t>
      </w:r>
      <w:r w:rsidR="0080771C" w:rsidRPr="002E045D">
        <w:rPr>
          <w:u w:val="single"/>
        </w:rPr>
        <w:t>Measures shall be installed in</w:t>
      </w:r>
      <w:r w:rsidR="0080771C" w:rsidRPr="002E045D">
        <w:rPr>
          <w:rFonts w:cs="Calibri"/>
          <w:u w:val="single"/>
        </w:rPr>
        <w:t xml:space="preserve"> accordance</w:t>
      </w:r>
      <w:r w:rsidR="0080771C" w:rsidRPr="1C6AB44C">
        <w:rPr>
          <w:rFonts w:cs="Calibri"/>
          <w:u w:val="single"/>
        </w:rPr>
        <w:t xml:space="preserve"> with the specifications in</w:t>
      </w:r>
      <w:r w:rsidR="0080771C" w:rsidRPr="42B90722">
        <w:rPr>
          <w:u w:val="single"/>
        </w:rPr>
        <w:t xml:space="preserve"> Table 150.0-K.</w:t>
      </w:r>
      <w:r w:rsidR="0080771C">
        <w:rPr>
          <w:u w:val="single"/>
        </w:rPr>
        <w:t xml:space="preserve"> </w:t>
      </w:r>
      <w:r w:rsidRPr="42B90722">
        <w:rPr>
          <w:u w:val="single"/>
        </w:rPr>
        <w:t xml:space="preserve">Measure verification shall be explicitly included as an addendum to the Certificate of Compliance to be filed pursuant to </w:t>
      </w:r>
      <w:r w:rsidRPr="61B19534">
        <w:rPr>
          <w:u w:val="single"/>
        </w:rPr>
        <w:t>20</w:t>
      </w:r>
      <w:r w:rsidR="00C31AF9" w:rsidRPr="61B19534">
        <w:rPr>
          <w:u w:val="single"/>
        </w:rPr>
        <w:t>22</w:t>
      </w:r>
      <w:r w:rsidRPr="42B90722">
        <w:rPr>
          <w:u w:val="single"/>
        </w:rPr>
        <w:t xml:space="preserve"> Title 24 Section 10-103. </w:t>
      </w:r>
    </w:p>
    <w:p w14:paraId="63E2641B" w14:textId="77777777" w:rsidR="00E97300" w:rsidRDefault="09BC29F7" w:rsidP="006E7E86">
      <w:pPr>
        <w:ind w:left="720"/>
        <w:rPr>
          <w:u w:val="single"/>
        </w:rPr>
      </w:pPr>
      <w:r w:rsidRPr="61B19534">
        <w:rPr>
          <w:u w:val="single"/>
        </w:rPr>
        <w:t xml:space="preserve">Building vintage is the year in which the original construction permit for the building was submitted, as documented by building department records. </w:t>
      </w:r>
    </w:p>
    <w:p w14:paraId="2D3E59ED" w14:textId="0EC2D7ED" w:rsidR="009A0FBA" w:rsidRDefault="09BC29F7" w:rsidP="006E7E86">
      <w:pPr>
        <w:ind w:left="720"/>
        <w:rPr>
          <w:u w:val="single"/>
        </w:rPr>
      </w:pPr>
      <w:r w:rsidRPr="61B19534">
        <w:rPr>
          <w:u w:val="single"/>
        </w:rPr>
        <w:t xml:space="preserve">Unless otherwise specified, the requirements shall apply to the entire dwelling unit, not just the additional or altered portion.   </w:t>
      </w:r>
    </w:p>
    <w:p w14:paraId="19BE8677" w14:textId="33BB6177" w:rsidR="009A0FBA" w:rsidRDefault="009A0FBA" w:rsidP="006E7E86">
      <w:pPr>
        <w:ind w:left="720"/>
      </w:pPr>
      <w:r w:rsidRPr="1C6AB44C">
        <w:rPr>
          <w:rStyle w:val="normaltextrun"/>
          <w:rFonts w:ascii="Calibri" w:hAnsi="Calibri" w:cs="Calibri"/>
          <w:u w:val="single"/>
        </w:rPr>
        <w:t>Where these requirements conflict with other Energy Code requirements, the stricter requirements shall prevail.</w:t>
      </w:r>
      <w:r w:rsidRPr="1C6AB44C">
        <w:rPr>
          <w:rStyle w:val="normaltextrun"/>
          <w:rFonts w:ascii="Calibri" w:hAnsi="Calibri" w:cs="Calibri"/>
        </w:rPr>
        <w:t>  </w:t>
      </w:r>
    </w:p>
    <w:p w14:paraId="634076E7" w14:textId="178F723D" w:rsidR="46C60692" w:rsidRPr="008B6D20" w:rsidRDefault="46C60692" w:rsidP="00DF21BE">
      <w:pPr>
        <w:ind w:left="1440"/>
        <w:rPr>
          <w:u w:val="single"/>
        </w:rPr>
      </w:pPr>
      <w:r w:rsidRPr="008B6D20">
        <w:rPr>
          <w:b/>
          <w:bCs/>
          <w:u w:val="single"/>
        </w:rPr>
        <w:t xml:space="preserve">Exception 1 to Section </w:t>
      </w:r>
      <w:r w:rsidR="00DA4CA2" w:rsidRPr="008B6D20">
        <w:rPr>
          <w:b/>
          <w:bCs/>
          <w:u w:val="single"/>
        </w:rPr>
        <w:t>150.0(w)</w:t>
      </w:r>
      <w:r w:rsidRPr="008B6D20">
        <w:rPr>
          <w:u w:val="single"/>
        </w:rPr>
        <w:t xml:space="preserve">: </w:t>
      </w:r>
      <w:r w:rsidR="00A57DDB" w:rsidRPr="008B6D20">
        <w:rPr>
          <w:u w:val="single"/>
        </w:rPr>
        <w:t xml:space="preserve">If the applicant demonstrates that the Energy Budget of the building under the proposed project would be less than or equal to the Energy Budget of the building under the project if it included </w:t>
      </w:r>
      <w:r w:rsidR="00672104" w:rsidRPr="008B6D20">
        <w:rPr>
          <w:u w:val="single"/>
        </w:rPr>
        <w:t xml:space="preserve">the required </w:t>
      </w:r>
      <w:r w:rsidR="00A57DDB" w:rsidRPr="008B6D20">
        <w:rPr>
          <w:u w:val="single"/>
        </w:rPr>
        <w:t>measures</w:t>
      </w:r>
      <w:r w:rsidR="00672104" w:rsidRPr="008B6D20">
        <w:rPr>
          <w:u w:val="single"/>
        </w:rPr>
        <w:t>.</w:t>
      </w:r>
    </w:p>
    <w:p w14:paraId="7B49CB61" w14:textId="48E7A67C" w:rsidR="46C60692" w:rsidRPr="008B6D20" w:rsidRDefault="46C60692" w:rsidP="00DF21BE">
      <w:pPr>
        <w:ind w:left="1440"/>
        <w:rPr>
          <w:u w:val="single"/>
        </w:rPr>
      </w:pPr>
      <w:r w:rsidRPr="008B6D20">
        <w:rPr>
          <w:b/>
          <w:bCs/>
          <w:u w:val="single"/>
        </w:rPr>
        <w:t xml:space="preserve">Exception 2 to Section </w:t>
      </w:r>
      <w:r w:rsidR="00DA4CA2" w:rsidRPr="008B6D20">
        <w:rPr>
          <w:b/>
          <w:bCs/>
          <w:u w:val="single"/>
        </w:rPr>
        <w:t>150.0(w)</w:t>
      </w:r>
      <w:r w:rsidRPr="008B6D20">
        <w:rPr>
          <w:u w:val="single"/>
        </w:rPr>
        <w:t>: Mobile Homes, Manufactured Housing, or Factory-built Housing as defined in Division 13 of the California Health and Safety 12 Code (commencing with Section 17000 of the Health and Safety Code).</w:t>
      </w:r>
    </w:p>
    <w:p w14:paraId="2D3F82D6" w14:textId="22D1E825" w:rsidR="6760DA7D" w:rsidRPr="008B6D20" w:rsidRDefault="6760DA7D" w:rsidP="00DF21BE">
      <w:pPr>
        <w:ind w:left="1440"/>
        <w:rPr>
          <w:u w:val="single"/>
        </w:rPr>
      </w:pPr>
      <w:r w:rsidRPr="008B6D20">
        <w:rPr>
          <w:b/>
          <w:bCs/>
          <w:u w:val="single"/>
        </w:rPr>
        <w:t xml:space="preserve">Exception 3 to Section </w:t>
      </w:r>
      <w:r w:rsidR="00DA4CA2" w:rsidRPr="008B6D20">
        <w:rPr>
          <w:b/>
          <w:bCs/>
          <w:u w:val="single"/>
        </w:rPr>
        <w:t>150.0(w)</w:t>
      </w:r>
      <w:r w:rsidRPr="008B6D20">
        <w:rPr>
          <w:u w:val="single"/>
        </w:rPr>
        <w:t xml:space="preserve">: Due to conditions specific to the project, it is technically or economically infeasible to achieve compliance, the Building Administrator may waive some or all of the requirements. </w:t>
      </w:r>
    </w:p>
    <w:p w14:paraId="3442AC76" w14:textId="418AB742" w:rsidR="00BF6486" w:rsidRDefault="712A1049" w:rsidP="00DF21BE">
      <w:pPr>
        <w:ind w:left="1440"/>
        <w:rPr>
          <w:rStyle w:val="Instructions"/>
        </w:rPr>
      </w:pPr>
      <w:r w:rsidRPr="008B6D20">
        <w:rPr>
          <w:b/>
          <w:bCs/>
          <w:u w:val="single"/>
        </w:rPr>
        <w:t>Exception 4 to Section 150.0(w)</w:t>
      </w:r>
      <w:r w:rsidRPr="008B6D20">
        <w:rPr>
          <w:u w:val="single"/>
        </w:rPr>
        <w:t>: A measure that is necessary for compliance is beyond the authority of the homeowner because of an HOA covenant.</w:t>
      </w:r>
    </w:p>
    <w:p w14:paraId="4123CB03" w14:textId="6C16C5EF" w:rsidR="00BF6BFC" w:rsidRDefault="46C60692" w:rsidP="0B288F32">
      <w:pPr>
        <w:rPr>
          <w:rFonts w:ascii="Calibri" w:eastAsia="Calibri" w:hAnsi="Calibri" w:cs="Calibri"/>
          <w:i/>
          <w:iCs/>
          <w:color w:val="4472C4" w:themeColor="accent1"/>
        </w:rPr>
      </w:pPr>
      <w:r w:rsidRPr="0B288F32">
        <w:rPr>
          <w:u w:val="single"/>
        </w:rPr>
        <w:t xml:space="preserve">Table </w:t>
      </w:r>
      <w:r w:rsidR="00DA4CA2" w:rsidRPr="0B288F32">
        <w:rPr>
          <w:u w:val="single"/>
        </w:rPr>
        <w:t>150.0-J</w:t>
      </w:r>
      <w:r w:rsidRPr="0B288F32">
        <w:rPr>
          <w:u w:val="single"/>
        </w:rPr>
        <w:t xml:space="preserve">: </w:t>
      </w:r>
      <w:r w:rsidR="00AC68C8">
        <w:rPr>
          <w:u w:val="single"/>
        </w:rPr>
        <w:t xml:space="preserve">Required </w:t>
      </w:r>
      <w:r w:rsidRPr="0B288F32">
        <w:rPr>
          <w:u w:val="single"/>
        </w:rPr>
        <w:t>Measure</w:t>
      </w:r>
      <w:r w:rsidR="00AC68C8">
        <w:rPr>
          <w:u w:val="single"/>
        </w:rPr>
        <w:t>s</w:t>
      </w:r>
    </w:p>
    <w:p w14:paraId="27679CAA" w14:textId="7486999B" w:rsidR="006F7033" w:rsidRPr="006F7033" w:rsidRDefault="006F7033" w:rsidP="0B288F32">
      <w:pPr>
        <w:rPr>
          <w:u w:val="single"/>
        </w:rPr>
      </w:pPr>
      <w:r>
        <w:rPr>
          <w:rStyle w:val="Instructions"/>
        </w:rPr>
        <w:lastRenderedPageBreak/>
        <w:t>[</w:t>
      </w:r>
      <w:r w:rsidR="00B700F7">
        <w:rPr>
          <w:rStyle w:val="Instructions"/>
        </w:rPr>
        <w:t>Designate</w:t>
      </w:r>
      <w:r>
        <w:rPr>
          <w:rStyle w:val="Instructions"/>
        </w:rPr>
        <w:t xml:space="preserve"> </w:t>
      </w:r>
      <w:r w:rsidR="00B700F7">
        <w:rPr>
          <w:rStyle w:val="Instructions"/>
        </w:rPr>
        <w:t>r</w:t>
      </w:r>
      <w:r>
        <w:rPr>
          <w:rStyle w:val="Instructions"/>
        </w:rPr>
        <w:t xml:space="preserve">equired measures from table downloaded from the Cost-Effectiveness Explorer. </w:t>
      </w:r>
      <w:r w:rsidRPr="1C6AB44C">
        <w:rPr>
          <w:rStyle w:val="Instructions"/>
        </w:rPr>
        <w:t xml:space="preserve">Delete </w:t>
      </w:r>
      <w:r>
        <w:rPr>
          <w:rStyle w:val="Instructions"/>
        </w:rPr>
        <w:t>unused measures</w:t>
      </w:r>
      <w:r w:rsidR="00763D9E">
        <w:rPr>
          <w:rStyle w:val="Instructions"/>
        </w:rPr>
        <w:t xml:space="preserve"> and renumber as needed</w:t>
      </w:r>
      <w:r w:rsidRPr="1C6AB44C">
        <w:rPr>
          <w:rStyle w:val="Instructions"/>
        </w:rPr>
        <w:t>.]</w:t>
      </w:r>
    </w:p>
    <w:tbl>
      <w:tblPr>
        <w:tblW w:w="9530" w:type="dxa"/>
        <w:tblLayout w:type="fixed"/>
        <w:tblLook w:val="06A0" w:firstRow="1" w:lastRow="0" w:firstColumn="1" w:lastColumn="0" w:noHBand="1" w:noVBand="1"/>
      </w:tblPr>
      <w:tblGrid>
        <w:gridCol w:w="3410"/>
        <w:gridCol w:w="1980"/>
        <w:gridCol w:w="1350"/>
        <w:gridCol w:w="1350"/>
        <w:gridCol w:w="1440"/>
      </w:tblGrid>
      <w:tr w:rsidR="003B54C4" w14:paraId="42559DFD" w14:textId="77777777" w:rsidTr="00A25608">
        <w:trPr>
          <w:cantSplit/>
          <w:trHeight w:val="745"/>
          <w:tblHeader/>
        </w:trPr>
        <w:tc>
          <w:tcPr>
            <w:tcW w:w="3410" w:type="dxa"/>
            <w:vMerge w:val="restart"/>
            <w:tcBorders>
              <w:top w:val="single" w:sz="8" w:space="0" w:color="auto"/>
              <w:left w:val="single" w:sz="8" w:space="0" w:color="auto"/>
              <w:right w:val="single" w:sz="8" w:space="0" w:color="auto"/>
            </w:tcBorders>
          </w:tcPr>
          <w:p w14:paraId="155BC758" w14:textId="345236F7" w:rsidR="003B54C4" w:rsidRDefault="003B54C4" w:rsidP="003B54C4">
            <w:pPr>
              <w:rPr>
                <w:rFonts w:ascii="Calibri" w:eastAsia="Calibri" w:hAnsi="Calibri" w:cs="Calibri"/>
                <w:b/>
                <w:bCs/>
              </w:rPr>
            </w:pPr>
            <w:r w:rsidRPr="293FFEF0">
              <w:rPr>
                <w:rFonts w:ascii="Calibri" w:eastAsia="Calibri" w:hAnsi="Calibri" w:cs="Calibri"/>
                <w:b/>
                <w:bCs/>
              </w:rPr>
              <w:t>Measures</w:t>
            </w:r>
            <w:r w:rsidRPr="293FFEF0">
              <w:rPr>
                <w:rFonts w:ascii="Calibri" w:eastAsia="Calibri" w:hAnsi="Calibri" w:cs="Calibri"/>
              </w:rPr>
              <w:t xml:space="preserve"> </w:t>
            </w:r>
          </w:p>
        </w:tc>
        <w:tc>
          <w:tcPr>
            <w:tcW w:w="1980" w:type="dxa"/>
            <w:vMerge w:val="restart"/>
            <w:tcBorders>
              <w:top w:val="single" w:sz="8" w:space="0" w:color="auto"/>
              <w:left w:val="single" w:sz="8" w:space="0" w:color="auto"/>
              <w:right w:val="single" w:sz="8" w:space="0" w:color="auto"/>
            </w:tcBorders>
          </w:tcPr>
          <w:p w14:paraId="48EE72C4" w14:textId="1A1569E5" w:rsidR="003B54C4" w:rsidRDefault="003B54C4" w:rsidP="003B54C4">
            <w:pPr>
              <w:rPr>
                <w:rFonts w:ascii="Calibri" w:eastAsia="Calibri" w:hAnsi="Calibri" w:cs="Calibri"/>
                <w:b/>
                <w:bCs/>
              </w:rPr>
            </w:pPr>
            <w:r w:rsidRPr="1E7D8963">
              <w:rPr>
                <w:rFonts w:ascii="Calibri" w:eastAsia="Calibri" w:hAnsi="Calibri" w:cs="Calibri"/>
                <w:b/>
                <w:bCs/>
              </w:rPr>
              <w:t>Table 150.0-K ID</w:t>
            </w:r>
          </w:p>
        </w:tc>
        <w:tc>
          <w:tcPr>
            <w:tcW w:w="4140" w:type="dxa"/>
            <w:gridSpan w:val="3"/>
            <w:tcBorders>
              <w:top w:val="single" w:sz="8" w:space="0" w:color="auto"/>
              <w:left w:val="single" w:sz="8" w:space="0" w:color="auto"/>
              <w:bottom w:val="single" w:sz="8" w:space="0" w:color="auto"/>
              <w:right w:val="single" w:sz="8" w:space="0" w:color="auto"/>
            </w:tcBorders>
          </w:tcPr>
          <w:p w14:paraId="53A15FB3" w14:textId="11533A81" w:rsidR="003B54C4" w:rsidRDefault="003B54C4" w:rsidP="003B54C4">
            <w:pPr>
              <w:jc w:val="center"/>
            </w:pPr>
            <w:r w:rsidRPr="46C60692">
              <w:rPr>
                <w:rFonts w:ascii="Calibri" w:eastAsia="Calibri" w:hAnsi="Calibri" w:cs="Calibri"/>
                <w:b/>
                <w:bCs/>
              </w:rPr>
              <w:t>Building Vintage</w:t>
            </w:r>
          </w:p>
        </w:tc>
      </w:tr>
      <w:tr w:rsidR="003B54C4" w14:paraId="5FE951D3" w14:textId="77777777" w:rsidTr="00A25608">
        <w:trPr>
          <w:cantSplit/>
          <w:trHeight w:val="315"/>
          <w:tblHeader/>
        </w:trPr>
        <w:tc>
          <w:tcPr>
            <w:tcW w:w="3410" w:type="dxa"/>
            <w:vMerge/>
            <w:tcBorders>
              <w:left w:val="single" w:sz="8" w:space="0" w:color="auto"/>
              <w:bottom w:val="single" w:sz="8" w:space="0" w:color="auto"/>
              <w:right w:val="single" w:sz="8" w:space="0" w:color="auto"/>
            </w:tcBorders>
          </w:tcPr>
          <w:p w14:paraId="3262F481" w14:textId="5599A1C0" w:rsidR="003B54C4" w:rsidRDefault="003B54C4" w:rsidP="5E59AF8D">
            <w:pPr>
              <w:rPr>
                <w:rFonts w:ascii="Calibri" w:eastAsia="Calibri" w:hAnsi="Calibri" w:cs="Calibri"/>
              </w:rPr>
            </w:pPr>
          </w:p>
        </w:tc>
        <w:tc>
          <w:tcPr>
            <w:tcW w:w="1980" w:type="dxa"/>
            <w:vMerge/>
            <w:tcBorders>
              <w:left w:val="single" w:sz="8" w:space="0" w:color="auto"/>
              <w:bottom w:val="single" w:sz="8" w:space="0" w:color="auto"/>
              <w:right w:val="single" w:sz="8" w:space="0" w:color="auto"/>
            </w:tcBorders>
          </w:tcPr>
          <w:p w14:paraId="44F3017A" w14:textId="3EFC2BFD" w:rsidR="003B54C4" w:rsidRDefault="003B54C4" w:rsidP="1E7D8963">
            <w:pPr>
              <w:jc w:val="center"/>
              <w:rPr>
                <w:rFonts w:ascii="Calibri" w:eastAsia="Calibri" w:hAnsi="Calibri" w:cs="Calibri"/>
                <w:b/>
                <w:bCs/>
              </w:rPr>
            </w:pPr>
          </w:p>
        </w:tc>
        <w:tc>
          <w:tcPr>
            <w:tcW w:w="1350" w:type="dxa"/>
            <w:tcBorders>
              <w:top w:val="single" w:sz="8" w:space="0" w:color="auto"/>
              <w:left w:val="single" w:sz="8" w:space="0" w:color="auto"/>
              <w:bottom w:val="single" w:sz="8" w:space="0" w:color="auto"/>
              <w:right w:val="single" w:sz="8" w:space="0" w:color="auto"/>
            </w:tcBorders>
          </w:tcPr>
          <w:p w14:paraId="7452CD09" w14:textId="6B39FE05" w:rsidR="003B54C4" w:rsidRDefault="003B54C4" w:rsidP="729C1020">
            <w:pPr>
              <w:jc w:val="center"/>
              <w:rPr>
                <w:rFonts w:ascii="Calibri" w:eastAsia="Calibri" w:hAnsi="Calibri" w:cs="Calibri"/>
              </w:rPr>
            </w:pPr>
            <w:r w:rsidRPr="729C1020">
              <w:rPr>
                <w:rFonts w:ascii="Calibri" w:eastAsia="Calibri" w:hAnsi="Calibri" w:cs="Calibri"/>
                <w:b/>
                <w:bCs/>
              </w:rPr>
              <w:t>Pre-197</w:t>
            </w:r>
            <w:r>
              <w:rPr>
                <w:rFonts w:ascii="Calibri" w:eastAsia="Calibri" w:hAnsi="Calibri" w:cs="Calibri"/>
                <w:b/>
                <w:bCs/>
              </w:rPr>
              <w:t>8</w:t>
            </w:r>
          </w:p>
        </w:tc>
        <w:tc>
          <w:tcPr>
            <w:tcW w:w="1350" w:type="dxa"/>
            <w:tcBorders>
              <w:top w:val="nil"/>
              <w:left w:val="single" w:sz="8" w:space="0" w:color="auto"/>
              <w:bottom w:val="single" w:sz="8" w:space="0" w:color="auto"/>
              <w:right w:val="single" w:sz="8" w:space="0" w:color="auto"/>
            </w:tcBorders>
          </w:tcPr>
          <w:p w14:paraId="57BFAFB1" w14:textId="355CEC09" w:rsidR="003B54C4" w:rsidRDefault="003B54C4" w:rsidP="729C1020">
            <w:pPr>
              <w:jc w:val="center"/>
              <w:rPr>
                <w:rFonts w:ascii="Calibri" w:eastAsia="Calibri" w:hAnsi="Calibri" w:cs="Calibri"/>
              </w:rPr>
            </w:pPr>
            <w:r w:rsidRPr="729C1020">
              <w:rPr>
                <w:rFonts w:ascii="Calibri" w:eastAsia="Calibri" w:hAnsi="Calibri" w:cs="Calibri"/>
                <w:b/>
                <w:bCs/>
              </w:rPr>
              <w:t>197</w:t>
            </w:r>
            <w:r>
              <w:rPr>
                <w:rFonts w:ascii="Calibri" w:eastAsia="Calibri" w:hAnsi="Calibri" w:cs="Calibri"/>
                <w:b/>
                <w:bCs/>
              </w:rPr>
              <w:t>8</w:t>
            </w:r>
            <w:r w:rsidRPr="729C1020">
              <w:rPr>
                <w:rFonts w:ascii="Calibri" w:eastAsia="Calibri" w:hAnsi="Calibri" w:cs="Calibri"/>
                <w:b/>
                <w:bCs/>
              </w:rPr>
              <w:t>-199</w:t>
            </w:r>
            <w:r>
              <w:rPr>
                <w:rFonts w:ascii="Calibri" w:eastAsia="Calibri" w:hAnsi="Calibri" w:cs="Calibri"/>
                <w:b/>
                <w:bCs/>
              </w:rPr>
              <w:t>1</w:t>
            </w:r>
          </w:p>
        </w:tc>
        <w:tc>
          <w:tcPr>
            <w:tcW w:w="1440" w:type="dxa"/>
            <w:tcBorders>
              <w:top w:val="nil"/>
              <w:left w:val="single" w:sz="8" w:space="0" w:color="auto"/>
              <w:bottom w:val="single" w:sz="8" w:space="0" w:color="auto"/>
              <w:right w:val="single" w:sz="8" w:space="0" w:color="auto"/>
            </w:tcBorders>
          </w:tcPr>
          <w:p w14:paraId="23CCC387" w14:textId="579E4DB3" w:rsidR="003B54C4" w:rsidRDefault="003B54C4" w:rsidP="46C60692">
            <w:pPr>
              <w:jc w:val="center"/>
            </w:pPr>
            <w:r w:rsidRPr="729C1020">
              <w:rPr>
                <w:rFonts w:ascii="Calibri" w:eastAsia="Calibri" w:hAnsi="Calibri" w:cs="Calibri"/>
                <w:b/>
                <w:bCs/>
              </w:rPr>
              <w:t>199</w:t>
            </w:r>
            <w:r>
              <w:rPr>
                <w:rFonts w:ascii="Calibri" w:eastAsia="Calibri" w:hAnsi="Calibri" w:cs="Calibri"/>
                <w:b/>
                <w:bCs/>
              </w:rPr>
              <w:t>2</w:t>
            </w:r>
            <w:r w:rsidRPr="729C1020">
              <w:rPr>
                <w:rFonts w:ascii="Calibri" w:eastAsia="Calibri" w:hAnsi="Calibri" w:cs="Calibri"/>
                <w:b/>
                <w:bCs/>
              </w:rPr>
              <w:t>-201</w:t>
            </w:r>
            <w:r>
              <w:rPr>
                <w:rFonts w:ascii="Calibri" w:eastAsia="Calibri" w:hAnsi="Calibri" w:cs="Calibri"/>
                <w:b/>
                <w:bCs/>
              </w:rPr>
              <w:t>0</w:t>
            </w:r>
          </w:p>
        </w:tc>
      </w:tr>
      <w:tr w:rsidR="46C60692" w14:paraId="1E5D9C08"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7C81B755" w14:textId="798FD85B" w:rsidR="46C60692" w:rsidRDefault="00580297">
            <w:r>
              <w:rPr>
                <w:rFonts w:ascii="Calibri" w:eastAsia="Calibri" w:hAnsi="Calibri" w:cs="Calibri"/>
              </w:rPr>
              <w:t>Lighting Measures</w:t>
            </w:r>
            <w:r w:rsidR="46C60692" w:rsidRPr="46C60692">
              <w:rPr>
                <w:rFonts w:ascii="Calibri" w:eastAsia="Calibri" w:hAnsi="Calibri" w:cs="Calibri"/>
              </w:rPr>
              <w:t xml:space="preserve"> </w:t>
            </w:r>
          </w:p>
        </w:tc>
        <w:tc>
          <w:tcPr>
            <w:tcW w:w="1980" w:type="dxa"/>
            <w:tcBorders>
              <w:top w:val="single" w:sz="8" w:space="0" w:color="auto"/>
              <w:left w:val="single" w:sz="8" w:space="0" w:color="auto"/>
              <w:bottom w:val="single" w:sz="8" w:space="0" w:color="auto"/>
              <w:right w:val="single" w:sz="8" w:space="0" w:color="auto"/>
            </w:tcBorders>
          </w:tcPr>
          <w:p w14:paraId="23F45602" w14:textId="60944C2B"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1</w:t>
            </w:r>
          </w:p>
        </w:tc>
        <w:tc>
          <w:tcPr>
            <w:tcW w:w="1350" w:type="dxa"/>
            <w:tcBorders>
              <w:top w:val="single" w:sz="8" w:space="0" w:color="auto"/>
              <w:left w:val="single" w:sz="8" w:space="0" w:color="auto"/>
              <w:bottom w:val="single" w:sz="8" w:space="0" w:color="auto"/>
              <w:right w:val="single" w:sz="8" w:space="0" w:color="auto"/>
            </w:tcBorders>
          </w:tcPr>
          <w:p w14:paraId="5AA8D0AA" w14:textId="01BB0C6C" w:rsidR="46C60692" w:rsidRPr="006F7033" w:rsidRDefault="46C60692" w:rsidP="46C60692">
            <w:pPr>
              <w:jc w:val="center"/>
              <w:rPr>
                <w:rStyle w:val="Instructions"/>
              </w:rPr>
            </w:pPr>
          </w:p>
        </w:tc>
        <w:tc>
          <w:tcPr>
            <w:tcW w:w="1350" w:type="dxa"/>
            <w:tcBorders>
              <w:top w:val="single" w:sz="8" w:space="0" w:color="auto"/>
              <w:left w:val="single" w:sz="8" w:space="0" w:color="auto"/>
              <w:bottom w:val="single" w:sz="8" w:space="0" w:color="auto"/>
              <w:right w:val="single" w:sz="8" w:space="0" w:color="auto"/>
            </w:tcBorders>
          </w:tcPr>
          <w:p w14:paraId="379EB549" w14:textId="1B328318"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20906C17" w14:textId="6FD00A92" w:rsidR="46C60692" w:rsidRDefault="46C60692" w:rsidP="46C60692">
            <w:pPr>
              <w:jc w:val="center"/>
            </w:pPr>
          </w:p>
        </w:tc>
      </w:tr>
      <w:tr w:rsidR="46C60692" w14:paraId="29F78ED1"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46591946" w14:textId="5FC774E1" w:rsidR="46C60692" w:rsidRDefault="46C60692">
            <w:r w:rsidRPr="46C60692">
              <w:rPr>
                <w:rFonts w:ascii="Calibri" w:eastAsia="Calibri" w:hAnsi="Calibri" w:cs="Calibri"/>
              </w:rPr>
              <w:t>Water Heating Package</w:t>
            </w:r>
          </w:p>
        </w:tc>
        <w:tc>
          <w:tcPr>
            <w:tcW w:w="1980" w:type="dxa"/>
            <w:tcBorders>
              <w:top w:val="single" w:sz="8" w:space="0" w:color="auto"/>
              <w:left w:val="single" w:sz="8" w:space="0" w:color="auto"/>
              <w:bottom w:val="single" w:sz="8" w:space="0" w:color="auto"/>
              <w:right w:val="single" w:sz="8" w:space="0" w:color="auto"/>
            </w:tcBorders>
          </w:tcPr>
          <w:p w14:paraId="5F2F1085" w14:textId="4D52D17A"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2</w:t>
            </w:r>
          </w:p>
        </w:tc>
        <w:tc>
          <w:tcPr>
            <w:tcW w:w="1350" w:type="dxa"/>
            <w:tcBorders>
              <w:top w:val="single" w:sz="8" w:space="0" w:color="auto"/>
              <w:left w:val="single" w:sz="8" w:space="0" w:color="auto"/>
              <w:bottom w:val="single" w:sz="8" w:space="0" w:color="auto"/>
              <w:right w:val="single" w:sz="8" w:space="0" w:color="auto"/>
            </w:tcBorders>
          </w:tcPr>
          <w:p w14:paraId="03D5B555" w14:textId="742A07C7"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4DD6A4B3" w14:textId="507A054C"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64EB986B" w14:textId="401A6AA5" w:rsidR="46C60692" w:rsidRDefault="46C60692" w:rsidP="46C60692">
            <w:pPr>
              <w:jc w:val="center"/>
            </w:pPr>
          </w:p>
        </w:tc>
      </w:tr>
      <w:tr w:rsidR="46C60692" w14:paraId="45FEE7E5"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5306A929" w14:textId="1F950987" w:rsidR="46C60692" w:rsidRDefault="08E34444">
            <w:r w:rsidRPr="08E34444">
              <w:rPr>
                <w:rFonts w:ascii="Calibri" w:eastAsia="Calibri" w:hAnsi="Calibri" w:cs="Calibri"/>
              </w:rPr>
              <w:t>R-</w:t>
            </w:r>
            <w:r w:rsidR="00A86C28">
              <w:rPr>
                <w:rFonts w:ascii="Calibri" w:eastAsia="Calibri" w:hAnsi="Calibri" w:cs="Calibri"/>
              </w:rPr>
              <w:t>4</w:t>
            </w:r>
            <w:r w:rsidRPr="08E34444">
              <w:rPr>
                <w:rFonts w:ascii="Calibri" w:eastAsia="Calibri" w:hAnsi="Calibri" w:cs="Calibri"/>
              </w:rPr>
              <w:t xml:space="preserve">9 </w:t>
            </w:r>
            <w:r w:rsidR="46C60692" w:rsidRPr="46C60692">
              <w:rPr>
                <w:rFonts w:ascii="Calibri" w:eastAsia="Calibri" w:hAnsi="Calibri" w:cs="Calibri"/>
              </w:rPr>
              <w:t>Attic Insulation</w:t>
            </w:r>
          </w:p>
        </w:tc>
        <w:tc>
          <w:tcPr>
            <w:tcW w:w="1980" w:type="dxa"/>
            <w:tcBorders>
              <w:top w:val="single" w:sz="8" w:space="0" w:color="auto"/>
              <w:left w:val="single" w:sz="8" w:space="0" w:color="auto"/>
              <w:bottom w:val="single" w:sz="8" w:space="0" w:color="auto"/>
              <w:right w:val="single" w:sz="8" w:space="0" w:color="auto"/>
            </w:tcBorders>
          </w:tcPr>
          <w:p w14:paraId="5340007C" w14:textId="46A692C6"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3</w:t>
            </w:r>
          </w:p>
        </w:tc>
        <w:tc>
          <w:tcPr>
            <w:tcW w:w="1350" w:type="dxa"/>
            <w:tcBorders>
              <w:top w:val="single" w:sz="8" w:space="0" w:color="auto"/>
              <w:left w:val="single" w:sz="8" w:space="0" w:color="auto"/>
              <w:bottom w:val="single" w:sz="8" w:space="0" w:color="auto"/>
              <w:right w:val="single" w:sz="8" w:space="0" w:color="auto"/>
            </w:tcBorders>
          </w:tcPr>
          <w:p w14:paraId="311749C2" w14:textId="1D8D59AC"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2E58DE8F" w14:textId="47D6FBF9"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52732E07" w14:textId="0B794EF6" w:rsidR="46C60692" w:rsidRDefault="46C60692" w:rsidP="46C60692">
            <w:pPr>
              <w:jc w:val="center"/>
            </w:pPr>
          </w:p>
        </w:tc>
      </w:tr>
      <w:tr w:rsidR="46C60692" w14:paraId="27F22698"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6E751835" w14:textId="0864340A" w:rsidR="46C60692" w:rsidRDefault="46C60692">
            <w:r w:rsidRPr="46C60692">
              <w:rPr>
                <w:rFonts w:ascii="Calibri" w:eastAsia="Calibri" w:hAnsi="Calibri" w:cs="Calibri"/>
              </w:rPr>
              <w:t>Air Sealing</w:t>
            </w:r>
          </w:p>
        </w:tc>
        <w:tc>
          <w:tcPr>
            <w:tcW w:w="1980" w:type="dxa"/>
            <w:tcBorders>
              <w:top w:val="single" w:sz="8" w:space="0" w:color="auto"/>
              <w:left w:val="single" w:sz="8" w:space="0" w:color="auto"/>
              <w:bottom w:val="single" w:sz="8" w:space="0" w:color="auto"/>
              <w:right w:val="single" w:sz="8" w:space="0" w:color="auto"/>
            </w:tcBorders>
          </w:tcPr>
          <w:p w14:paraId="6A326076" w14:textId="75360A9E"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4</w:t>
            </w:r>
          </w:p>
        </w:tc>
        <w:tc>
          <w:tcPr>
            <w:tcW w:w="1350" w:type="dxa"/>
            <w:tcBorders>
              <w:top w:val="single" w:sz="8" w:space="0" w:color="auto"/>
              <w:left w:val="single" w:sz="8" w:space="0" w:color="auto"/>
              <w:bottom w:val="single" w:sz="8" w:space="0" w:color="auto"/>
              <w:right w:val="single" w:sz="8" w:space="0" w:color="auto"/>
            </w:tcBorders>
          </w:tcPr>
          <w:p w14:paraId="2AAD8607" w14:textId="11D4EB1A"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6F1EFAEC" w14:textId="27D0D700"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57561C6D" w14:textId="52B5E9A2" w:rsidR="46C60692" w:rsidRDefault="46C60692" w:rsidP="46C60692">
            <w:pPr>
              <w:jc w:val="center"/>
            </w:pPr>
          </w:p>
        </w:tc>
      </w:tr>
      <w:tr w:rsidR="46C60692" w14:paraId="0323FCC3"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2A1365AF" w14:textId="73AE09EC" w:rsidR="46C60692" w:rsidRDefault="46C60692">
            <w:r w:rsidRPr="46C60692">
              <w:rPr>
                <w:rFonts w:ascii="Calibri" w:eastAsia="Calibri" w:hAnsi="Calibri" w:cs="Calibri"/>
              </w:rPr>
              <w:t>Duct Sealing</w:t>
            </w:r>
          </w:p>
        </w:tc>
        <w:tc>
          <w:tcPr>
            <w:tcW w:w="1980" w:type="dxa"/>
            <w:tcBorders>
              <w:top w:val="single" w:sz="8" w:space="0" w:color="auto"/>
              <w:left w:val="single" w:sz="8" w:space="0" w:color="auto"/>
              <w:bottom w:val="single" w:sz="8" w:space="0" w:color="auto"/>
              <w:right w:val="single" w:sz="8" w:space="0" w:color="auto"/>
            </w:tcBorders>
          </w:tcPr>
          <w:p w14:paraId="7FF7A033" w14:textId="23B7987B"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5</w:t>
            </w:r>
          </w:p>
        </w:tc>
        <w:tc>
          <w:tcPr>
            <w:tcW w:w="1350" w:type="dxa"/>
            <w:tcBorders>
              <w:top w:val="single" w:sz="8" w:space="0" w:color="auto"/>
              <w:left w:val="single" w:sz="8" w:space="0" w:color="auto"/>
              <w:bottom w:val="single" w:sz="8" w:space="0" w:color="auto"/>
              <w:right w:val="single" w:sz="8" w:space="0" w:color="auto"/>
            </w:tcBorders>
          </w:tcPr>
          <w:p w14:paraId="76E342B3" w14:textId="43124171"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00C78851" w14:textId="6E72BEE5"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75344AC2" w14:textId="304BFE97" w:rsidR="46C60692" w:rsidRDefault="46C60692" w:rsidP="46C60692">
            <w:pPr>
              <w:jc w:val="center"/>
            </w:pPr>
          </w:p>
        </w:tc>
      </w:tr>
      <w:tr w:rsidR="46C60692" w14:paraId="42F16DCC"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1E3BE168" w14:textId="489498CB" w:rsidR="46C60692" w:rsidRDefault="46C60692">
            <w:r w:rsidRPr="46C60692">
              <w:rPr>
                <w:rFonts w:ascii="Calibri" w:eastAsia="Calibri" w:hAnsi="Calibri" w:cs="Calibri"/>
              </w:rPr>
              <w:t xml:space="preserve">New Ducts </w:t>
            </w:r>
            <w:r w:rsidR="08E34444" w:rsidRPr="08E34444">
              <w:rPr>
                <w:rFonts w:ascii="Calibri" w:eastAsia="Calibri" w:hAnsi="Calibri" w:cs="Calibri"/>
              </w:rPr>
              <w:t>+</w:t>
            </w:r>
            <w:r w:rsidRPr="46C60692">
              <w:rPr>
                <w:rFonts w:ascii="Calibri" w:eastAsia="Calibri" w:hAnsi="Calibri" w:cs="Calibri"/>
              </w:rPr>
              <w:t xml:space="preserve"> Duct Sealing</w:t>
            </w:r>
          </w:p>
        </w:tc>
        <w:tc>
          <w:tcPr>
            <w:tcW w:w="1980" w:type="dxa"/>
            <w:tcBorders>
              <w:top w:val="single" w:sz="8" w:space="0" w:color="auto"/>
              <w:left w:val="single" w:sz="8" w:space="0" w:color="auto"/>
              <w:bottom w:val="single" w:sz="8" w:space="0" w:color="auto"/>
              <w:right w:val="single" w:sz="8" w:space="0" w:color="auto"/>
            </w:tcBorders>
          </w:tcPr>
          <w:p w14:paraId="4E361A9C" w14:textId="69DFDF89"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6</w:t>
            </w:r>
          </w:p>
        </w:tc>
        <w:tc>
          <w:tcPr>
            <w:tcW w:w="1350" w:type="dxa"/>
            <w:tcBorders>
              <w:top w:val="single" w:sz="8" w:space="0" w:color="auto"/>
              <w:left w:val="single" w:sz="8" w:space="0" w:color="auto"/>
              <w:bottom w:val="single" w:sz="8" w:space="0" w:color="auto"/>
              <w:right w:val="single" w:sz="8" w:space="0" w:color="auto"/>
            </w:tcBorders>
          </w:tcPr>
          <w:p w14:paraId="59C32A8C" w14:textId="77B70D29"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37A44858" w14:textId="00848A37"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6AE171C4" w14:textId="2E655542" w:rsidR="46C60692" w:rsidRDefault="46C60692" w:rsidP="46C60692">
            <w:pPr>
              <w:jc w:val="center"/>
            </w:pPr>
          </w:p>
        </w:tc>
      </w:tr>
      <w:tr w:rsidR="46C60692" w14:paraId="3E356900"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571542AA" w14:textId="6457898E" w:rsidR="46C60692" w:rsidRDefault="46C60692">
            <w:r w:rsidRPr="46C60692">
              <w:rPr>
                <w:rFonts w:ascii="Calibri" w:eastAsia="Calibri" w:hAnsi="Calibri" w:cs="Calibri"/>
              </w:rPr>
              <w:t>Windows</w:t>
            </w:r>
          </w:p>
        </w:tc>
        <w:tc>
          <w:tcPr>
            <w:tcW w:w="1980" w:type="dxa"/>
            <w:tcBorders>
              <w:top w:val="single" w:sz="8" w:space="0" w:color="auto"/>
              <w:left w:val="single" w:sz="8" w:space="0" w:color="auto"/>
              <w:bottom w:val="single" w:sz="8" w:space="0" w:color="auto"/>
              <w:right w:val="single" w:sz="8" w:space="0" w:color="auto"/>
            </w:tcBorders>
          </w:tcPr>
          <w:p w14:paraId="21737A3A" w14:textId="26B8EBAA"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7</w:t>
            </w:r>
          </w:p>
        </w:tc>
        <w:tc>
          <w:tcPr>
            <w:tcW w:w="1350" w:type="dxa"/>
            <w:tcBorders>
              <w:top w:val="single" w:sz="8" w:space="0" w:color="auto"/>
              <w:left w:val="single" w:sz="8" w:space="0" w:color="auto"/>
              <w:bottom w:val="single" w:sz="8" w:space="0" w:color="auto"/>
              <w:right w:val="single" w:sz="8" w:space="0" w:color="auto"/>
            </w:tcBorders>
          </w:tcPr>
          <w:p w14:paraId="5FD81576" w14:textId="26135FF0"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7C70E9BD" w14:textId="1C208176"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70AD7CED" w14:textId="4480CC0A" w:rsidR="46C60692" w:rsidRDefault="46C60692" w:rsidP="46C60692">
            <w:pPr>
              <w:jc w:val="center"/>
            </w:pPr>
          </w:p>
        </w:tc>
      </w:tr>
      <w:tr w:rsidR="46C60692" w14:paraId="630EDD3F" w14:textId="77777777" w:rsidTr="00A25608">
        <w:trPr>
          <w:cantSplit/>
          <w:trHeight w:val="315"/>
          <w:tblHeader/>
        </w:trPr>
        <w:tc>
          <w:tcPr>
            <w:tcW w:w="3410" w:type="dxa"/>
            <w:tcBorders>
              <w:top w:val="single" w:sz="8" w:space="0" w:color="auto"/>
              <w:left w:val="single" w:sz="8" w:space="0" w:color="auto"/>
              <w:bottom w:val="single" w:sz="8" w:space="0" w:color="auto"/>
              <w:right w:val="single" w:sz="8" w:space="0" w:color="auto"/>
            </w:tcBorders>
          </w:tcPr>
          <w:p w14:paraId="7ABA4138" w14:textId="2520C54F" w:rsidR="46C60692" w:rsidRDefault="08E34444">
            <w:r w:rsidRPr="08E34444">
              <w:rPr>
                <w:rFonts w:ascii="Calibri" w:eastAsia="Calibri" w:hAnsi="Calibri" w:cs="Calibri"/>
              </w:rPr>
              <w:t xml:space="preserve">R-13 </w:t>
            </w:r>
            <w:r w:rsidR="46C60692" w:rsidRPr="46C60692">
              <w:rPr>
                <w:rFonts w:ascii="Calibri" w:eastAsia="Calibri" w:hAnsi="Calibri" w:cs="Calibri"/>
              </w:rPr>
              <w:t>Wall Insulation</w:t>
            </w:r>
          </w:p>
        </w:tc>
        <w:tc>
          <w:tcPr>
            <w:tcW w:w="1980" w:type="dxa"/>
            <w:tcBorders>
              <w:top w:val="single" w:sz="8" w:space="0" w:color="auto"/>
              <w:left w:val="single" w:sz="8" w:space="0" w:color="auto"/>
              <w:bottom w:val="single" w:sz="8" w:space="0" w:color="auto"/>
              <w:right w:val="single" w:sz="8" w:space="0" w:color="auto"/>
            </w:tcBorders>
          </w:tcPr>
          <w:p w14:paraId="5E89AB39" w14:textId="7FE61470" w:rsidR="1E7D8963" w:rsidRDefault="008615F8" w:rsidP="1E7D8963">
            <w:pPr>
              <w:jc w:val="center"/>
              <w:rPr>
                <w:rFonts w:ascii="Calibri" w:eastAsia="Calibri" w:hAnsi="Calibri" w:cs="Calibri"/>
              </w:rPr>
            </w:pPr>
            <w:r>
              <w:rPr>
                <w:rFonts w:ascii="Calibri" w:eastAsia="Calibri" w:hAnsi="Calibri" w:cs="Calibri"/>
              </w:rPr>
              <w:t>SF</w:t>
            </w:r>
            <w:r w:rsidR="1E7D8963" w:rsidRPr="1E7D8963">
              <w:rPr>
                <w:rFonts w:ascii="Calibri" w:eastAsia="Calibri" w:hAnsi="Calibri" w:cs="Calibri"/>
              </w:rPr>
              <w:t>8</w:t>
            </w:r>
          </w:p>
        </w:tc>
        <w:tc>
          <w:tcPr>
            <w:tcW w:w="1350" w:type="dxa"/>
            <w:tcBorders>
              <w:top w:val="single" w:sz="8" w:space="0" w:color="auto"/>
              <w:left w:val="single" w:sz="8" w:space="0" w:color="auto"/>
              <w:bottom w:val="single" w:sz="8" w:space="0" w:color="auto"/>
              <w:right w:val="single" w:sz="8" w:space="0" w:color="auto"/>
            </w:tcBorders>
          </w:tcPr>
          <w:p w14:paraId="38081A8D" w14:textId="0E3E8087" w:rsidR="46C60692" w:rsidRDefault="46C60692" w:rsidP="46C60692">
            <w:pPr>
              <w:jc w:val="center"/>
            </w:pPr>
          </w:p>
        </w:tc>
        <w:tc>
          <w:tcPr>
            <w:tcW w:w="1350" w:type="dxa"/>
            <w:tcBorders>
              <w:top w:val="single" w:sz="8" w:space="0" w:color="auto"/>
              <w:left w:val="single" w:sz="8" w:space="0" w:color="auto"/>
              <w:bottom w:val="single" w:sz="8" w:space="0" w:color="auto"/>
              <w:right w:val="single" w:sz="8" w:space="0" w:color="auto"/>
            </w:tcBorders>
          </w:tcPr>
          <w:p w14:paraId="433A42CD" w14:textId="4D032F68" w:rsidR="46C60692" w:rsidRDefault="46C60692" w:rsidP="46C60692">
            <w:pPr>
              <w:jc w:val="center"/>
            </w:pPr>
          </w:p>
        </w:tc>
        <w:tc>
          <w:tcPr>
            <w:tcW w:w="1440" w:type="dxa"/>
            <w:tcBorders>
              <w:top w:val="single" w:sz="8" w:space="0" w:color="auto"/>
              <w:left w:val="single" w:sz="8" w:space="0" w:color="auto"/>
              <w:bottom w:val="single" w:sz="8" w:space="0" w:color="auto"/>
              <w:right w:val="single" w:sz="8" w:space="0" w:color="auto"/>
            </w:tcBorders>
          </w:tcPr>
          <w:p w14:paraId="20713BB0" w14:textId="50544C62" w:rsidR="46C60692" w:rsidRDefault="46C60692" w:rsidP="46C60692">
            <w:pPr>
              <w:jc w:val="center"/>
            </w:pPr>
          </w:p>
        </w:tc>
      </w:tr>
      <w:tr w:rsidR="00093E91" w14:paraId="2416AE66" w14:textId="77777777" w:rsidTr="00A25608">
        <w:trPr>
          <w:cantSplit/>
          <w:trHeight w:val="345"/>
          <w:tblHeader/>
        </w:trPr>
        <w:tc>
          <w:tcPr>
            <w:tcW w:w="3410" w:type="dxa"/>
            <w:tcBorders>
              <w:top w:val="single" w:sz="8" w:space="0" w:color="auto"/>
              <w:left w:val="single" w:sz="8" w:space="0" w:color="auto"/>
              <w:bottom w:val="single" w:sz="8" w:space="0" w:color="auto"/>
              <w:right w:val="single" w:sz="8" w:space="0" w:color="auto"/>
            </w:tcBorders>
          </w:tcPr>
          <w:p w14:paraId="7B9EF6A1" w14:textId="0E9360DB" w:rsidR="00093E91" w:rsidRPr="46C60692" w:rsidRDefault="00093E91" w:rsidP="00093E91">
            <w:pPr>
              <w:rPr>
                <w:rFonts w:ascii="Calibri" w:eastAsia="Calibri" w:hAnsi="Calibri" w:cs="Calibri"/>
              </w:rPr>
            </w:pPr>
            <w:r w:rsidRPr="300B9F61">
              <w:rPr>
                <w:rFonts w:ascii="Calibri" w:eastAsia="Calibri" w:hAnsi="Calibri" w:cs="Calibri"/>
              </w:rPr>
              <w:t>PV</w:t>
            </w:r>
            <w:r w:rsidR="00991E86">
              <w:rPr>
                <w:rFonts w:ascii="Calibri" w:eastAsia="Calibri" w:hAnsi="Calibri" w:cs="Calibri"/>
              </w:rPr>
              <w:t xml:space="preserve"> </w:t>
            </w:r>
            <w:r w:rsidR="008E22D2">
              <w:rPr>
                <w:rStyle w:val="Instructions"/>
              </w:rPr>
              <w:t>[A</w:t>
            </w:r>
            <w:r w:rsidR="00991E86" w:rsidRPr="008E22D2">
              <w:rPr>
                <w:rStyle w:val="Instructions"/>
              </w:rPr>
              <w:t>lternate</w:t>
            </w:r>
            <w:r w:rsidR="008E22D2" w:rsidRPr="008E22D2">
              <w:rPr>
                <w:rStyle w:val="Instructions"/>
              </w:rPr>
              <w:t xml:space="preserve">: </w:t>
            </w:r>
            <w:r w:rsidR="00991E86" w:rsidRPr="008E22D2">
              <w:rPr>
                <w:rStyle w:val="Instructions"/>
                <w:rFonts w:eastAsia="Calibri"/>
              </w:rPr>
              <w:t>PV + Electric Ready Pre-Wire</w:t>
            </w:r>
            <w:r w:rsidR="008E22D2" w:rsidRPr="008E22D2">
              <w:rPr>
                <w:rStyle w:val="Instructions"/>
                <w:rFonts w:eastAsia="Calibri"/>
              </w:rPr>
              <w:t>]</w:t>
            </w:r>
          </w:p>
        </w:tc>
        <w:tc>
          <w:tcPr>
            <w:tcW w:w="1980" w:type="dxa"/>
            <w:tcBorders>
              <w:top w:val="single" w:sz="8" w:space="0" w:color="auto"/>
              <w:left w:val="single" w:sz="8" w:space="0" w:color="auto"/>
              <w:bottom w:val="single" w:sz="8" w:space="0" w:color="auto"/>
              <w:right w:val="single" w:sz="8" w:space="0" w:color="auto"/>
            </w:tcBorders>
          </w:tcPr>
          <w:p w14:paraId="39308B63" w14:textId="14A41DF1" w:rsidR="1E7D8963" w:rsidRDefault="008615F8" w:rsidP="1E7D8963">
            <w:pPr>
              <w:jc w:val="center"/>
              <w:rPr>
                <w:rFonts w:ascii="Calibri" w:eastAsia="Calibri" w:hAnsi="Calibri" w:cs="Calibri"/>
              </w:rPr>
            </w:pPr>
            <w:r>
              <w:rPr>
                <w:rFonts w:ascii="Calibri" w:eastAsia="Calibri" w:hAnsi="Calibri" w:cs="Calibri"/>
              </w:rPr>
              <w:t>SF</w:t>
            </w:r>
            <w:r w:rsidR="00817640">
              <w:rPr>
                <w:rFonts w:ascii="Calibri" w:eastAsia="Calibri" w:hAnsi="Calibri" w:cs="Calibri"/>
              </w:rPr>
              <w:t>9</w:t>
            </w:r>
          </w:p>
        </w:tc>
        <w:tc>
          <w:tcPr>
            <w:tcW w:w="1350" w:type="dxa"/>
            <w:tcBorders>
              <w:top w:val="single" w:sz="8" w:space="0" w:color="auto"/>
              <w:left w:val="single" w:sz="8" w:space="0" w:color="auto"/>
              <w:bottom w:val="single" w:sz="8" w:space="0" w:color="auto"/>
              <w:right w:val="single" w:sz="8" w:space="0" w:color="auto"/>
            </w:tcBorders>
          </w:tcPr>
          <w:p w14:paraId="1C688164" w14:textId="7464F572" w:rsidR="00093E91" w:rsidRPr="46C60692" w:rsidRDefault="00093E91" w:rsidP="00093E91">
            <w:pPr>
              <w:jc w:val="center"/>
              <w:rPr>
                <w:rFonts w:ascii="Calibri" w:eastAsia="Calibri" w:hAnsi="Calibri" w:cs="Calibri"/>
              </w:rPr>
            </w:pPr>
          </w:p>
        </w:tc>
        <w:tc>
          <w:tcPr>
            <w:tcW w:w="1350" w:type="dxa"/>
            <w:tcBorders>
              <w:top w:val="single" w:sz="8" w:space="0" w:color="auto"/>
              <w:left w:val="single" w:sz="8" w:space="0" w:color="auto"/>
              <w:bottom w:val="single" w:sz="8" w:space="0" w:color="auto"/>
              <w:right w:val="single" w:sz="8" w:space="0" w:color="auto"/>
            </w:tcBorders>
          </w:tcPr>
          <w:p w14:paraId="70389964" w14:textId="310A54D3" w:rsidR="00093E91" w:rsidRPr="46C60692" w:rsidRDefault="00093E91" w:rsidP="00093E91">
            <w:pPr>
              <w:jc w:val="center"/>
              <w:rPr>
                <w:rFonts w:ascii="Calibri" w:eastAsia="Calibri" w:hAnsi="Calibri" w:cs="Calibri"/>
              </w:rPr>
            </w:pPr>
          </w:p>
        </w:tc>
        <w:tc>
          <w:tcPr>
            <w:tcW w:w="1440" w:type="dxa"/>
            <w:tcBorders>
              <w:top w:val="single" w:sz="8" w:space="0" w:color="auto"/>
              <w:left w:val="single" w:sz="8" w:space="0" w:color="auto"/>
              <w:bottom w:val="single" w:sz="8" w:space="0" w:color="auto"/>
              <w:right w:val="single" w:sz="8" w:space="0" w:color="auto"/>
            </w:tcBorders>
          </w:tcPr>
          <w:p w14:paraId="466176C8" w14:textId="39B35D2D" w:rsidR="00093E91" w:rsidRPr="46C60692" w:rsidRDefault="00093E91" w:rsidP="00093E91">
            <w:pPr>
              <w:jc w:val="center"/>
              <w:rPr>
                <w:rFonts w:ascii="Calibri" w:eastAsia="Calibri" w:hAnsi="Calibri" w:cs="Calibri"/>
              </w:rPr>
            </w:pPr>
          </w:p>
        </w:tc>
      </w:tr>
      <w:tr w:rsidR="00061ACC" w14:paraId="1D606B12" w14:textId="77777777" w:rsidTr="00A25608">
        <w:trPr>
          <w:cantSplit/>
          <w:trHeight w:val="345"/>
          <w:tblHeader/>
        </w:trPr>
        <w:tc>
          <w:tcPr>
            <w:tcW w:w="3410" w:type="dxa"/>
            <w:tcBorders>
              <w:top w:val="single" w:sz="8" w:space="0" w:color="auto"/>
              <w:left w:val="single" w:sz="8" w:space="0" w:color="auto"/>
              <w:bottom w:val="single" w:sz="8" w:space="0" w:color="auto"/>
              <w:right w:val="single" w:sz="8" w:space="0" w:color="auto"/>
            </w:tcBorders>
          </w:tcPr>
          <w:p w14:paraId="436FCBB7" w14:textId="5F91A17A" w:rsidR="00061ACC" w:rsidRPr="00B876F2" w:rsidRDefault="00061ACC" w:rsidP="00722E03">
            <w:pPr>
              <w:rPr>
                <w:rFonts w:ascii="Calibri" w:eastAsia="Calibri" w:hAnsi="Calibri" w:cs="Calibri"/>
              </w:rPr>
            </w:pPr>
            <w:r w:rsidRPr="00B876F2">
              <w:rPr>
                <w:rFonts w:ascii="Calibri" w:eastAsia="Calibri" w:hAnsi="Calibri" w:cs="Calibri"/>
              </w:rPr>
              <w:t xml:space="preserve">Electric </w:t>
            </w:r>
            <w:r w:rsidR="001966F2">
              <w:rPr>
                <w:rFonts w:ascii="Calibri" w:eastAsia="Calibri" w:hAnsi="Calibri" w:cs="Calibri"/>
              </w:rPr>
              <w:t>Readiness</w:t>
            </w:r>
            <w:r w:rsidR="001E7E58">
              <w:rPr>
                <w:rFonts w:ascii="Calibri" w:eastAsia="Calibri" w:hAnsi="Calibri" w:cs="Calibri"/>
              </w:rPr>
              <w:t xml:space="preserve"> </w:t>
            </w:r>
            <w:r w:rsidR="001E7E58" w:rsidRPr="001E7E58">
              <w:rPr>
                <w:rStyle w:val="Instructions"/>
                <w:rFonts w:eastAsia="Calibri"/>
              </w:rPr>
              <w:t>[Optional]</w:t>
            </w:r>
          </w:p>
        </w:tc>
        <w:tc>
          <w:tcPr>
            <w:tcW w:w="1980" w:type="dxa"/>
            <w:tcBorders>
              <w:top w:val="single" w:sz="8" w:space="0" w:color="auto"/>
              <w:left w:val="single" w:sz="8" w:space="0" w:color="auto"/>
              <w:bottom w:val="single" w:sz="8" w:space="0" w:color="auto"/>
              <w:right w:val="single" w:sz="8" w:space="0" w:color="auto"/>
            </w:tcBorders>
          </w:tcPr>
          <w:p w14:paraId="32E6F835" w14:textId="6A2D3718" w:rsidR="00061ACC" w:rsidRPr="00B876F2" w:rsidRDefault="00061ACC" w:rsidP="00243DF7">
            <w:pPr>
              <w:jc w:val="center"/>
              <w:rPr>
                <w:rFonts w:ascii="Calibri" w:eastAsia="Calibri" w:hAnsi="Calibri" w:cs="Calibri"/>
              </w:rPr>
            </w:pPr>
            <w:r w:rsidRPr="00B876F2">
              <w:rPr>
                <w:rFonts w:ascii="Calibri" w:eastAsia="Calibri" w:hAnsi="Calibri" w:cs="Calibri"/>
              </w:rPr>
              <w:t>SF1</w:t>
            </w:r>
            <w:r w:rsidR="00817640">
              <w:rPr>
                <w:rFonts w:ascii="Calibri" w:eastAsia="Calibri" w:hAnsi="Calibri" w:cs="Calibri"/>
              </w:rPr>
              <w:t>0</w:t>
            </w:r>
          </w:p>
        </w:tc>
        <w:tc>
          <w:tcPr>
            <w:tcW w:w="1350" w:type="dxa"/>
            <w:tcBorders>
              <w:top w:val="single" w:sz="8" w:space="0" w:color="auto"/>
              <w:left w:val="single" w:sz="8" w:space="0" w:color="auto"/>
              <w:bottom w:val="single" w:sz="8" w:space="0" w:color="auto"/>
              <w:right w:val="single" w:sz="8" w:space="0" w:color="auto"/>
            </w:tcBorders>
          </w:tcPr>
          <w:p w14:paraId="61CCE317" w14:textId="1322B02F" w:rsidR="00061ACC" w:rsidRPr="00B876F2" w:rsidRDefault="00061ACC" w:rsidP="00243DF7">
            <w:pPr>
              <w:jc w:val="center"/>
              <w:rPr>
                <w:rFonts w:ascii="Calibri" w:eastAsia="Calibri" w:hAnsi="Calibri" w:cs="Calibri"/>
              </w:rPr>
            </w:pPr>
          </w:p>
        </w:tc>
        <w:tc>
          <w:tcPr>
            <w:tcW w:w="1350" w:type="dxa"/>
            <w:tcBorders>
              <w:top w:val="single" w:sz="8" w:space="0" w:color="auto"/>
              <w:left w:val="single" w:sz="8" w:space="0" w:color="auto"/>
              <w:bottom w:val="single" w:sz="8" w:space="0" w:color="auto"/>
              <w:right w:val="single" w:sz="8" w:space="0" w:color="auto"/>
            </w:tcBorders>
          </w:tcPr>
          <w:p w14:paraId="0C30E165" w14:textId="668839EA" w:rsidR="00061ACC" w:rsidRPr="00B876F2" w:rsidRDefault="00061ACC" w:rsidP="00243DF7">
            <w:pPr>
              <w:jc w:val="center"/>
              <w:rPr>
                <w:rFonts w:ascii="Calibri" w:eastAsia="Calibri" w:hAnsi="Calibri" w:cs="Calibri"/>
              </w:rPr>
            </w:pPr>
          </w:p>
        </w:tc>
        <w:tc>
          <w:tcPr>
            <w:tcW w:w="1440" w:type="dxa"/>
            <w:tcBorders>
              <w:top w:val="single" w:sz="8" w:space="0" w:color="auto"/>
              <w:left w:val="single" w:sz="8" w:space="0" w:color="auto"/>
              <w:bottom w:val="single" w:sz="8" w:space="0" w:color="auto"/>
              <w:right w:val="single" w:sz="8" w:space="0" w:color="auto"/>
            </w:tcBorders>
          </w:tcPr>
          <w:p w14:paraId="4A4392B8" w14:textId="43491A71" w:rsidR="00061ACC" w:rsidRPr="00B876F2" w:rsidRDefault="00061ACC" w:rsidP="00243DF7">
            <w:pPr>
              <w:jc w:val="center"/>
              <w:rPr>
                <w:rFonts w:ascii="Calibri" w:eastAsia="Calibri" w:hAnsi="Calibri" w:cs="Calibri"/>
              </w:rPr>
            </w:pPr>
          </w:p>
        </w:tc>
      </w:tr>
    </w:tbl>
    <w:p w14:paraId="16513DA3" w14:textId="260CB5A4" w:rsidR="00AC10AC" w:rsidRDefault="00AC10AC" w:rsidP="46C60692">
      <w:pPr>
        <w:pStyle w:val="RCList"/>
        <w:numPr>
          <w:ilvl w:val="0"/>
          <w:numId w:val="0"/>
        </w:numPr>
        <w:rPr>
          <w:u w:val="single"/>
        </w:rPr>
      </w:pPr>
    </w:p>
    <w:p w14:paraId="4218B5F8" w14:textId="2143F9D6" w:rsidR="00973BA6" w:rsidRPr="00973BA6" w:rsidRDefault="2EB377CE" w:rsidP="0B584431">
      <w:pPr>
        <w:rPr>
          <w:rStyle w:val="Instructions"/>
        </w:rPr>
      </w:pPr>
      <w:r w:rsidRPr="6C1134C4">
        <w:rPr>
          <w:u w:val="single"/>
        </w:rPr>
        <w:t xml:space="preserve">The measures in the </w:t>
      </w:r>
      <w:r w:rsidR="00722673">
        <w:rPr>
          <w:u w:val="single"/>
        </w:rPr>
        <w:t xml:space="preserve">Required </w:t>
      </w:r>
      <w:r w:rsidRPr="6C1134C4">
        <w:rPr>
          <w:u w:val="single"/>
        </w:rPr>
        <w:t>Measure</w:t>
      </w:r>
      <w:r w:rsidR="00722673">
        <w:rPr>
          <w:u w:val="single"/>
        </w:rPr>
        <w:t>s</w:t>
      </w:r>
      <w:r w:rsidRPr="6C1134C4">
        <w:rPr>
          <w:u w:val="single"/>
        </w:rPr>
        <w:t xml:space="preserve"> table shall conform to the specifications in Table 150.0-K. </w:t>
      </w:r>
    </w:p>
    <w:p w14:paraId="035B347E" w14:textId="77777777" w:rsidR="00A446AD" w:rsidRDefault="00A446AD" w:rsidP="3A499944">
      <w:pPr>
        <w:rPr>
          <w:rStyle w:val="Instructions"/>
          <w:b/>
          <w:color w:val="auto"/>
        </w:rPr>
        <w:sectPr w:rsidR="00A446AD" w:rsidSect="00A44087">
          <w:footerReference w:type="default" r:id="rId28"/>
          <w:pgSz w:w="12240" w:h="15840"/>
          <w:pgMar w:top="1440" w:right="1440" w:bottom="1440" w:left="1440" w:header="720" w:footer="720" w:gutter="0"/>
          <w:pgNumType w:start="1"/>
          <w:cols w:space="720"/>
          <w:docGrid w:linePitch="360"/>
        </w:sectPr>
      </w:pPr>
    </w:p>
    <w:p w14:paraId="20BFF297" w14:textId="3AA61771" w:rsidR="00FB51B2" w:rsidRPr="003F5A13" w:rsidRDefault="60DB885F" w:rsidP="6C1134C4">
      <w:pPr>
        <w:rPr>
          <w:rStyle w:val="Instructions"/>
        </w:rPr>
      </w:pPr>
      <w:r w:rsidRPr="6C1134C4">
        <w:rPr>
          <w:rStyle w:val="Instructions"/>
          <w:b/>
          <w:color w:val="auto"/>
        </w:rPr>
        <w:lastRenderedPageBreak/>
        <w:t>Table 150.0-K: Measure Specifications</w:t>
      </w:r>
      <w:r w:rsidR="003F5A13">
        <w:rPr>
          <w:rStyle w:val="Instructions"/>
          <w:b/>
          <w:color w:val="auto"/>
        </w:rPr>
        <w:t xml:space="preserve"> </w:t>
      </w:r>
      <w:r w:rsidR="003F5A13" w:rsidRPr="6C1134C4">
        <w:rPr>
          <w:rStyle w:val="Instructions"/>
        </w:rPr>
        <w:t xml:space="preserve">[Delete measures from the table that are not in the </w:t>
      </w:r>
      <w:r w:rsidR="003F5A13">
        <w:rPr>
          <w:rStyle w:val="Instructions"/>
        </w:rPr>
        <w:t>Required Measures table and renumber accordingly</w:t>
      </w:r>
      <w:r w:rsidR="003F5A13" w:rsidRPr="6C1134C4">
        <w:rPr>
          <w:rStyle w:val="Instructions"/>
        </w:rPr>
        <w:t>].</w:t>
      </w:r>
    </w:p>
    <w:tbl>
      <w:tblPr>
        <w:tblStyle w:val="TableGrid"/>
        <w:tblW w:w="13770" w:type="dxa"/>
        <w:tblInd w:w="-370" w:type="dxa"/>
        <w:tblLook w:val="06A0" w:firstRow="1" w:lastRow="0" w:firstColumn="1" w:lastColumn="0" w:noHBand="1" w:noVBand="1"/>
      </w:tblPr>
      <w:tblGrid>
        <w:gridCol w:w="642"/>
        <w:gridCol w:w="13128"/>
      </w:tblGrid>
      <w:tr w:rsidR="3A499944" w14:paraId="2E465AD6" w14:textId="77777777" w:rsidTr="00817640">
        <w:tc>
          <w:tcPr>
            <w:tcW w:w="642" w:type="dxa"/>
            <w:tcBorders>
              <w:top w:val="single" w:sz="8" w:space="0" w:color="auto"/>
              <w:left w:val="single" w:sz="8" w:space="0" w:color="auto"/>
              <w:bottom w:val="single" w:sz="8" w:space="0" w:color="auto"/>
              <w:right w:val="single" w:sz="8" w:space="0" w:color="auto"/>
            </w:tcBorders>
          </w:tcPr>
          <w:p w14:paraId="53BFDBB1" w14:textId="0021B05F" w:rsidR="3A499944" w:rsidRPr="00E85AEA" w:rsidRDefault="3A499944" w:rsidP="3A499944">
            <w:pPr>
              <w:rPr>
                <w:rFonts w:eastAsiaTheme="minorEastAsia" w:cstheme="minorHAnsi"/>
                <w:b/>
                <w:bCs/>
                <w:sz w:val="22"/>
                <w:szCs w:val="22"/>
              </w:rPr>
            </w:pPr>
            <w:r w:rsidRPr="00E85AEA">
              <w:rPr>
                <w:rFonts w:eastAsiaTheme="minorEastAsia" w:cstheme="minorHAnsi"/>
                <w:b/>
                <w:bCs/>
                <w:sz w:val="22"/>
                <w:szCs w:val="22"/>
              </w:rPr>
              <w:t>ID</w:t>
            </w:r>
          </w:p>
        </w:tc>
        <w:tc>
          <w:tcPr>
            <w:tcW w:w="13128" w:type="dxa"/>
            <w:tcBorders>
              <w:top w:val="single" w:sz="8" w:space="0" w:color="auto"/>
              <w:left w:val="single" w:sz="8" w:space="0" w:color="auto"/>
              <w:bottom w:val="single" w:sz="8" w:space="0" w:color="auto"/>
              <w:right w:val="single" w:sz="8" w:space="0" w:color="auto"/>
            </w:tcBorders>
          </w:tcPr>
          <w:p w14:paraId="4BC5B9CA" w14:textId="15DD6E39" w:rsidR="3A499944" w:rsidRPr="0001533B" w:rsidRDefault="3A499944" w:rsidP="3A499944">
            <w:pPr>
              <w:rPr>
                <w:rFonts w:eastAsiaTheme="minorEastAsia" w:cstheme="minorHAnsi"/>
                <w:b/>
                <w:bCs/>
                <w:sz w:val="22"/>
                <w:szCs w:val="22"/>
              </w:rPr>
            </w:pPr>
            <w:r w:rsidRPr="0001533B">
              <w:rPr>
                <w:rFonts w:eastAsiaTheme="minorEastAsia" w:cstheme="minorHAnsi"/>
                <w:b/>
                <w:bCs/>
                <w:sz w:val="22"/>
                <w:szCs w:val="22"/>
              </w:rPr>
              <w:t>Measure Specification</w:t>
            </w:r>
          </w:p>
        </w:tc>
      </w:tr>
      <w:tr w:rsidR="3A499944" w14:paraId="78916FE3" w14:textId="77777777" w:rsidTr="00817640">
        <w:tc>
          <w:tcPr>
            <w:tcW w:w="642" w:type="dxa"/>
            <w:tcBorders>
              <w:top w:val="single" w:sz="8" w:space="0" w:color="auto"/>
              <w:left w:val="single" w:sz="8" w:space="0" w:color="auto"/>
              <w:bottom w:val="single" w:sz="8" w:space="0" w:color="auto"/>
              <w:right w:val="single" w:sz="8" w:space="0" w:color="auto"/>
            </w:tcBorders>
          </w:tcPr>
          <w:p w14:paraId="364D8044" w14:textId="743437B2"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w:t>
            </w:r>
            <w:r w:rsidR="3A499944" w:rsidRPr="00AB04B1">
              <w:rPr>
                <w:rFonts w:eastAsiaTheme="minorEastAsia" w:cstheme="minorHAnsi"/>
                <w:sz w:val="22"/>
                <w:szCs w:val="22"/>
              </w:rPr>
              <w:t>1</w:t>
            </w:r>
          </w:p>
        </w:tc>
        <w:tc>
          <w:tcPr>
            <w:tcW w:w="13128" w:type="dxa"/>
            <w:tcBorders>
              <w:top w:val="single" w:sz="8" w:space="0" w:color="auto"/>
              <w:left w:val="single" w:sz="8" w:space="0" w:color="auto"/>
              <w:bottom w:val="single" w:sz="8" w:space="0" w:color="auto"/>
              <w:right w:val="single" w:sz="8" w:space="0" w:color="auto"/>
            </w:tcBorders>
          </w:tcPr>
          <w:p w14:paraId="09E3A7C1" w14:textId="62B333F8" w:rsidR="3A499944" w:rsidRPr="00AB04B1" w:rsidRDefault="3A499944" w:rsidP="3A499944">
            <w:pPr>
              <w:rPr>
                <w:rFonts w:eastAsiaTheme="minorEastAsia" w:cstheme="minorHAnsi"/>
                <w:sz w:val="22"/>
                <w:szCs w:val="22"/>
              </w:rPr>
            </w:pPr>
            <w:r w:rsidRPr="00AB04B1">
              <w:rPr>
                <w:rFonts w:eastAsiaTheme="minorEastAsia" w:cstheme="minorHAnsi"/>
                <w:sz w:val="22"/>
                <w:szCs w:val="22"/>
              </w:rPr>
              <w:t>Lighting Measures – Replace all interior and exterior screw-in incandescent, halogen, and compact fluorescent lamps with LED lamps. Install photocell controls on all exterior lighting luminaires.</w:t>
            </w:r>
          </w:p>
        </w:tc>
      </w:tr>
      <w:tr w:rsidR="3A499944" w14:paraId="3D286460" w14:textId="77777777" w:rsidTr="00817640">
        <w:tc>
          <w:tcPr>
            <w:tcW w:w="642" w:type="dxa"/>
            <w:tcBorders>
              <w:top w:val="single" w:sz="8" w:space="0" w:color="auto"/>
              <w:left w:val="single" w:sz="8" w:space="0" w:color="auto"/>
              <w:bottom w:val="single" w:sz="8" w:space="0" w:color="auto"/>
              <w:right w:val="single" w:sz="8" w:space="0" w:color="auto"/>
            </w:tcBorders>
          </w:tcPr>
          <w:p w14:paraId="04ABAE6B" w14:textId="1C1D40A1"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w:t>
            </w:r>
            <w:r w:rsidR="24F6FAE0" w:rsidRPr="00AB04B1">
              <w:rPr>
                <w:rFonts w:eastAsiaTheme="minorEastAsia" w:cstheme="minorHAnsi"/>
                <w:sz w:val="22"/>
                <w:szCs w:val="22"/>
              </w:rPr>
              <w:t>2</w:t>
            </w:r>
          </w:p>
        </w:tc>
        <w:tc>
          <w:tcPr>
            <w:tcW w:w="13128" w:type="dxa"/>
            <w:tcBorders>
              <w:top w:val="single" w:sz="8" w:space="0" w:color="auto"/>
              <w:left w:val="single" w:sz="8" w:space="0" w:color="auto"/>
              <w:bottom w:val="single" w:sz="8" w:space="0" w:color="auto"/>
              <w:right w:val="single" w:sz="8" w:space="0" w:color="auto"/>
            </w:tcBorders>
          </w:tcPr>
          <w:p w14:paraId="17E0011D" w14:textId="073A612E" w:rsidR="3A499944" w:rsidRPr="00AB04B1" w:rsidRDefault="09EDD5B8" w:rsidP="09EDD5B8">
            <w:pPr>
              <w:rPr>
                <w:rFonts w:eastAsiaTheme="minorEastAsia" w:cstheme="minorHAnsi"/>
                <w:sz w:val="22"/>
                <w:szCs w:val="22"/>
              </w:rPr>
            </w:pPr>
            <w:r w:rsidRPr="00AB04B1">
              <w:rPr>
                <w:rFonts w:eastAsiaTheme="minorEastAsia" w:cstheme="minorHAnsi"/>
                <w:sz w:val="22"/>
                <w:szCs w:val="22"/>
              </w:rPr>
              <w:t>Water Heating Package: Add exterior insulation meeting a minimum of R-6 to existing storage water heaters.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594735A5" w14:textId="3E1E495D" w:rsidR="3A499944" w:rsidRPr="00AB04B1" w:rsidRDefault="3A499944" w:rsidP="223E34D7">
            <w:pPr>
              <w:pStyle w:val="ExceptionsTable"/>
              <w:rPr>
                <w:rFonts w:eastAsia="Calibri" w:cstheme="minorHAnsi"/>
                <w:sz w:val="22"/>
                <w:szCs w:val="22"/>
              </w:rPr>
            </w:pPr>
            <w:r w:rsidRPr="00AB04B1">
              <w:rPr>
                <w:rFonts w:cstheme="minorHAnsi"/>
                <w:sz w:val="22"/>
                <w:szCs w:val="22"/>
              </w:rPr>
              <w:t xml:space="preserve">Exception 1: Water heater blanket is not required on water heaters less than 20 gallons.  </w:t>
            </w:r>
          </w:p>
          <w:p w14:paraId="4496E550" w14:textId="4B9B6111" w:rsidR="3A499944" w:rsidRPr="00AB04B1" w:rsidRDefault="3A499944" w:rsidP="223E34D7">
            <w:pPr>
              <w:pStyle w:val="ExceptionsTable"/>
              <w:rPr>
                <w:rFonts w:eastAsia="Calibri" w:cstheme="minorHAnsi"/>
                <w:sz w:val="22"/>
                <w:szCs w:val="22"/>
              </w:rPr>
            </w:pPr>
            <w:r w:rsidRPr="00AB04B1">
              <w:rPr>
                <w:rFonts w:cstheme="minorHAnsi"/>
                <w:sz w:val="22"/>
                <w:szCs w:val="22"/>
              </w:rPr>
              <w:t xml:space="preserve">Exception 2: Water heater blanket </w:t>
            </w:r>
            <w:r w:rsidR="00B74BC5">
              <w:rPr>
                <w:rFonts w:cstheme="minorHAnsi"/>
                <w:sz w:val="22"/>
                <w:szCs w:val="22"/>
              </w:rPr>
              <w:t xml:space="preserve">is </w:t>
            </w:r>
            <w:r w:rsidRPr="00AB04B1">
              <w:rPr>
                <w:rFonts w:cstheme="minorHAnsi"/>
                <w:sz w:val="22"/>
                <w:szCs w:val="22"/>
              </w:rPr>
              <w:t xml:space="preserve">not required if application of a water heater blanket voids the warranty on the water heater.   </w:t>
            </w:r>
          </w:p>
          <w:p w14:paraId="44A7C21B" w14:textId="304A9B1B" w:rsidR="3A499944" w:rsidRPr="00AB04B1" w:rsidRDefault="3A499944" w:rsidP="223E34D7">
            <w:pPr>
              <w:pStyle w:val="ExceptionsTable"/>
              <w:rPr>
                <w:rFonts w:eastAsia="Calibri" w:cstheme="minorHAnsi"/>
                <w:sz w:val="22"/>
                <w:szCs w:val="22"/>
              </w:rPr>
            </w:pPr>
            <w:r w:rsidRPr="00AB04B1">
              <w:rPr>
                <w:rFonts w:cstheme="minorHAnsi"/>
                <w:sz w:val="22"/>
                <w:szCs w:val="22"/>
              </w:rPr>
              <w:t xml:space="preserve">Exception 3: Upgraded fixtures are not required if existing fixtures have rated or measured flow rates of no more than ten percent greater than 2022 California Green Building Standards Code (Title 24, Part 11) Section 4.303 water efficiency requirements.   </w:t>
            </w:r>
          </w:p>
          <w:p w14:paraId="5DA0AC2C" w14:textId="7DB7C522" w:rsidR="3A499944" w:rsidRPr="00AB04B1" w:rsidRDefault="3A499944" w:rsidP="223E34D7">
            <w:pPr>
              <w:pStyle w:val="ExceptionsTable"/>
              <w:rPr>
                <w:rFonts w:eastAsia="Calibri" w:cstheme="minorHAnsi"/>
                <w:sz w:val="22"/>
                <w:szCs w:val="22"/>
              </w:rPr>
            </w:pPr>
            <w:r w:rsidRPr="00AB04B1">
              <w:rPr>
                <w:rFonts w:cstheme="minorHAnsi"/>
                <w:sz w:val="22"/>
                <w:szCs w:val="22"/>
              </w:rPr>
              <w:t>Exception 4: Water heaters with factory installed insulation of R-24 or greater</w:t>
            </w:r>
          </w:p>
        </w:tc>
      </w:tr>
      <w:tr w:rsidR="3A499944" w14:paraId="724202F0" w14:textId="77777777" w:rsidTr="00817640">
        <w:tc>
          <w:tcPr>
            <w:tcW w:w="642" w:type="dxa"/>
            <w:tcBorders>
              <w:top w:val="single" w:sz="8" w:space="0" w:color="auto"/>
              <w:left w:val="single" w:sz="8" w:space="0" w:color="auto"/>
              <w:bottom w:val="single" w:sz="8" w:space="0" w:color="auto"/>
              <w:right w:val="single" w:sz="8" w:space="0" w:color="auto"/>
            </w:tcBorders>
          </w:tcPr>
          <w:p w14:paraId="038121B9" w14:textId="1222D73C"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SF3</w:t>
            </w:r>
          </w:p>
        </w:tc>
        <w:tc>
          <w:tcPr>
            <w:tcW w:w="13128" w:type="dxa"/>
            <w:tcBorders>
              <w:top w:val="single" w:sz="8" w:space="0" w:color="auto"/>
              <w:left w:val="single" w:sz="8" w:space="0" w:color="auto"/>
              <w:bottom w:val="single" w:sz="8" w:space="0" w:color="auto"/>
              <w:right w:val="single" w:sz="8" w:space="0" w:color="auto"/>
            </w:tcBorders>
          </w:tcPr>
          <w:p w14:paraId="5F2C94B0" w14:textId="20529C3A" w:rsidR="3A499944" w:rsidRPr="00AB04B1" w:rsidRDefault="3A499944" w:rsidP="09B0E043">
            <w:pPr>
              <w:rPr>
                <w:rFonts w:eastAsiaTheme="minorEastAsia" w:cstheme="minorHAnsi"/>
                <w:sz w:val="22"/>
                <w:szCs w:val="22"/>
              </w:rPr>
            </w:pPr>
            <w:r w:rsidRPr="00AB04B1">
              <w:rPr>
                <w:rFonts w:eastAsiaTheme="minorEastAsia" w:cstheme="minorHAnsi"/>
                <w:sz w:val="22"/>
                <w:szCs w:val="22"/>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w:t>
            </w:r>
            <w:r w:rsidR="00714D6A" w:rsidRPr="00AB04B1">
              <w:rPr>
                <w:rStyle w:val="FootnoteReference"/>
                <w:rFonts w:eastAsiaTheme="minorEastAsia" w:cstheme="minorHAnsi"/>
                <w:sz w:val="22"/>
                <w:szCs w:val="22"/>
              </w:rPr>
              <w:footnoteReference w:id="3"/>
            </w:r>
            <w:r w:rsidRPr="00AB04B1">
              <w:rPr>
                <w:rFonts w:eastAsiaTheme="minorEastAsia" w:cstheme="minorHAnsi"/>
                <w:sz w:val="22"/>
                <w:szCs w:val="22"/>
              </w:rPr>
              <w:t xml:space="preserve"> that outlines which building aspects need to be addressed by the permit applicant and verified by an inspector. Compliance can also be demonstrated with blower door testing conducted by a certified HERS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w:t>
            </w:r>
            <w:r w:rsidR="001E6EF5" w:rsidRPr="00AB04B1">
              <w:rPr>
                <w:rFonts w:eastAsiaTheme="minorEastAsia" w:cstheme="minorHAnsi"/>
                <w:sz w:val="22"/>
                <w:szCs w:val="22"/>
              </w:rPr>
              <w:t>buildings</w:t>
            </w:r>
            <w:r w:rsidRPr="00AB04B1">
              <w:rPr>
                <w:rFonts w:eastAsiaTheme="minorEastAsia" w:cstheme="minorHAnsi"/>
                <w:sz w:val="22"/>
                <w:szCs w:val="22"/>
              </w:rPr>
              <w:t xml:space="preserve">, seven for 1978 to 1991 vintage </w:t>
            </w:r>
            <w:r w:rsidR="001E6EF5" w:rsidRPr="00AB04B1">
              <w:rPr>
                <w:rFonts w:eastAsiaTheme="minorEastAsia" w:cstheme="minorHAnsi"/>
                <w:sz w:val="22"/>
                <w:szCs w:val="22"/>
              </w:rPr>
              <w:t>buildings</w:t>
            </w:r>
            <w:r w:rsidRPr="00AB04B1">
              <w:rPr>
                <w:rFonts w:eastAsiaTheme="minorEastAsia" w:cstheme="minorHAnsi"/>
                <w:sz w:val="22"/>
                <w:szCs w:val="22"/>
              </w:rPr>
              <w:t xml:space="preserve"> and five for 1992-2010 vintage </w:t>
            </w:r>
            <w:r w:rsidR="001E6EF5" w:rsidRPr="00AB04B1">
              <w:rPr>
                <w:rFonts w:eastAsiaTheme="minorEastAsia" w:cstheme="minorHAnsi"/>
                <w:sz w:val="22"/>
                <w:szCs w:val="22"/>
              </w:rPr>
              <w:t>buildings</w:t>
            </w:r>
            <w:r w:rsidRPr="00AB04B1">
              <w:rPr>
                <w:rFonts w:eastAsiaTheme="minorEastAsia" w:cstheme="minorHAnsi"/>
                <w:sz w:val="22"/>
                <w:szCs w:val="22"/>
              </w:rPr>
              <w:t>. If combustion appliances are located within the pressure boundary of the building, conduct a combustion safety test by a professional certified by the Building Performance Institute in accordance with the ANSI/BPI-1200-S-2017 Standard Practice for Basic Analysis of Buildings</w:t>
            </w:r>
            <w:hyperlink r:id="rId29" w:anchor="_ftn1">
              <w:r w:rsidRPr="00AB04B1">
                <w:rPr>
                  <w:rStyle w:val="Hyperlink"/>
                  <w:rFonts w:eastAsiaTheme="minorEastAsia" w:cstheme="minorHAnsi"/>
                  <w:sz w:val="22"/>
                  <w:szCs w:val="22"/>
                  <w:vertAlign w:val="superscript"/>
                </w:rPr>
                <w:t>[1]</w:t>
              </w:r>
            </w:hyperlink>
            <w:r w:rsidRPr="00AB04B1">
              <w:rPr>
                <w:rFonts w:eastAsiaTheme="minorEastAsia" w:cstheme="minorHAnsi"/>
                <w:sz w:val="22"/>
                <w:szCs w:val="22"/>
              </w:rPr>
              <w:t>, the Whole House Combustion Appliance Safety Test Procedure for the Comfortable Home Rebates Program 2020</w:t>
            </w:r>
            <w:hyperlink r:id="rId30" w:anchor="_ftn2">
              <w:r w:rsidRPr="00AB04B1">
                <w:rPr>
                  <w:rStyle w:val="Hyperlink"/>
                  <w:rFonts w:eastAsiaTheme="minorEastAsia" w:cstheme="minorHAnsi"/>
                  <w:sz w:val="22"/>
                  <w:szCs w:val="22"/>
                  <w:vertAlign w:val="superscript"/>
                </w:rPr>
                <w:t>[2]</w:t>
              </w:r>
            </w:hyperlink>
            <w:r w:rsidRPr="00AB04B1">
              <w:rPr>
                <w:rFonts w:eastAsiaTheme="minorEastAsia" w:cstheme="minorHAnsi"/>
                <w:sz w:val="22"/>
                <w:szCs w:val="22"/>
              </w:rPr>
              <w:t xml:space="preserve"> or the California Community Services and Development</w:t>
            </w:r>
            <w:r w:rsidRPr="00AB04B1">
              <w:rPr>
                <w:rFonts w:eastAsiaTheme="minorEastAsia" w:cstheme="minorHAnsi"/>
                <w:color w:val="222222"/>
                <w:sz w:val="22"/>
                <w:szCs w:val="22"/>
              </w:rPr>
              <w:t xml:space="preserve"> Combustion Appliance Safety Testing Protocol</w:t>
            </w:r>
            <w:r w:rsidRPr="00AB04B1">
              <w:rPr>
                <w:rFonts w:eastAsiaTheme="minorEastAsia" w:cstheme="minorHAnsi"/>
                <w:sz w:val="22"/>
                <w:szCs w:val="22"/>
              </w:rPr>
              <w:t>.</w:t>
            </w:r>
          </w:p>
        </w:tc>
      </w:tr>
      <w:tr w:rsidR="3A499944" w14:paraId="24B55AD8" w14:textId="77777777" w:rsidTr="00817640">
        <w:tc>
          <w:tcPr>
            <w:tcW w:w="642" w:type="dxa"/>
            <w:tcBorders>
              <w:top w:val="single" w:sz="8" w:space="0" w:color="auto"/>
              <w:left w:val="single" w:sz="8" w:space="0" w:color="auto"/>
              <w:bottom w:val="single" w:sz="8" w:space="0" w:color="auto"/>
              <w:right w:val="single" w:sz="8" w:space="0" w:color="auto"/>
            </w:tcBorders>
          </w:tcPr>
          <w:p w14:paraId="6A31E4AD" w14:textId="448AADE4"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SF4</w:t>
            </w:r>
          </w:p>
        </w:tc>
        <w:tc>
          <w:tcPr>
            <w:tcW w:w="13128" w:type="dxa"/>
            <w:tcBorders>
              <w:top w:val="single" w:sz="8" w:space="0" w:color="auto"/>
              <w:left w:val="single" w:sz="8" w:space="0" w:color="auto"/>
              <w:bottom w:val="single" w:sz="8" w:space="0" w:color="auto"/>
              <w:right w:val="single" w:sz="8" w:space="0" w:color="auto"/>
            </w:tcBorders>
          </w:tcPr>
          <w:p w14:paraId="3627A262" w14:textId="644D521A" w:rsidR="3A499944" w:rsidRPr="00AB04B1" w:rsidRDefault="3A499944" w:rsidP="3A499944">
            <w:pPr>
              <w:rPr>
                <w:rFonts w:eastAsiaTheme="minorEastAsia" w:cstheme="minorHAnsi"/>
                <w:sz w:val="22"/>
                <w:szCs w:val="22"/>
              </w:rPr>
            </w:pPr>
            <w:r w:rsidRPr="00AB04B1">
              <w:rPr>
                <w:rFonts w:eastAsiaTheme="minorEastAsia" w:cstheme="minorHAnsi"/>
                <w:sz w:val="22"/>
                <w:szCs w:val="22"/>
              </w:rPr>
              <w:t>R-49 Attic Insulation: Attic insulation shall be installed to achieve a weighted assembly U-factor of 0.020 or insulation installed at the ceiling level shall have a thermal resistance of R-49 or greater for the insulation alone. Recessed downlight luminaires in the ceiling shall be covered with insulation to the same depth as the rest of the ceiling. Luminaires not rated for insulation contact must be replaced or fitted with a fire-</w:t>
            </w:r>
            <w:r w:rsidRPr="00AB04B1">
              <w:rPr>
                <w:rFonts w:eastAsiaTheme="minorEastAsia" w:cstheme="minorHAnsi"/>
                <w:sz w:val="22"/>
                <w:szCs w:val="22"/>
              </w:rPr>
              <w:lastRenderedPageBreak/>
              <w:t>proof cover that allows for insulation to be installed directly over the cover.</w:t>
            </w:r>
            <w:r w:rsidR="00F876C5" w:rsidRPr="00AB04B1">
              <w:rPr>
                <w:rFonts w:eastAsiaTheme="minorEastAsia" w:cstheme="minorHAnsi"/>
                <w:sz w:val="22"/>
                <w:szCs w:val="22"/>
              </w:rPr>
              <w:t xml:space="preserve"> </w:t>
            </w:r>
            <w:r w:rsidR="00F876C5" w:rsidRPr="00AB04B1">
              <w:rPr>
                <w:rStyle w:val="Instructions"/>
                <w:rFonts w:cstheme="minorHAnsi"/>
                <w:sz w:val="22"/>
                <w:szCs w:val="22"/>
              </w:rPr>
              <w:t>[Option: the R-value may be reduced in milder climates</w:t>
            </w:r>
            <w:r w:rsidR="003E09D5" w:rsidRPr="00AB04B1">
              <w:rPr>
                <w:rStyle w:val="Instructions"/>
                <w:rFonts w:cstheme="minorHAnsi"/>
                <w:sz w:val="22"/>
                <w:szCs w:val="22"/>
              </w:rPr>
              <w:t xml:space="preserve">; update </w:t>
            </w:r>
            <w:r w:rsidR="00F07CCB" w:rsidRPr="00AB04B1">
              <w:rPr>
                <w:rStyle w:val="Instructions"/>
                <w:rFonts w:cstheme="minorHAnsi"/>
                <w:sz w:val="22"/>
                <w:szCs w:val="22"/>
              </w:rPr>
              <w:t xml:space="preserve">measure name in </w:t>
            </w:r>
            <w:r w:rsidR="003E09D5" w:rsidRPr="00AB04B1">
              <w:rPr>
                <w:rStyle w:val="Instructions"/>
                <w:rFonts w:cstheme="minorHAnsi"/>
                <w:sz w:val="22"/>
                <w:szCs w:val="22"/>
              </w:rPr>
              <w:t>Table 150.0</w:t>
            </w:r>
            <w:r w:rsidR="00F07CCB" w:rsidRPr="00AB04B1">
              <w:rPr>
                <w:rStyle w:val="Instructions"/>
                <w:rFonts w:cstheme="minorHAnsi"/>
                <w:sz w:val="22"/>
                <w:szCs w:val="22"/>
              </w:rPr>
              <w:t>-J accordingly]</w:t>
            </w:r>
          </w:p>
          <w:p w14:paraId="0AC2F968" w14:textId="49BF1E91" w:rsidR="3A499944" w:rsidRPr="00AB04B1" w:rsidRDefault="3A499944" w:rsidP="223E34D7">
            <w:pPr>
              <w:pStyle w:val="ExceptionsTable"/>
              <w:rPr>
                <w:rFonts w:eastAsia="Calibri" w:cstheme="minorHAnsi"/>
                <w:sz w:val="22"/>
                <w:szCs w:val="22"/>
              </w:rPr>
            </w:pPr>
            <w:r w:rsidRPr="00AB04B1">
              <w:rPr>
                <w:rFonts w:cstheme="minorHAnsi"/>
                <w:sz w:val="22"/>
                <w:szCs w:val="22"/>
              </w:rPr>
              <w:t>Exception: In buildings where existing R-30 is present and existing recessed downlight luminaires are not rated for insulation contact, insulation is not required to be installed over the luminaires.</w:t>
            </w:r>
          </w:p>
        </w:tc>
      </w:tr>
      <w:tr w:rsidR="3A499944" w14:paraId="2E5DA3F1" w14:textId="77777777" w:rsidTr="00817640">
        <w:tc>
          <w:tcPr>
            <w:tcW w:w="642" w:type="dxa"/>
            <w:tcBorders>
              <w:top w:val="single" w:sz="8" w:space="0" w:color="auto"/>
              <w:left w:val="single" w:sz="8" w:space="0" w:color="auto"/>
              <w:bottom w:val="single" w:sz="8" w:space="0" w:color="auto"/>
              <w:right w:val="single" w:sz="8" w:space="0" w:color="auto"/>
            </w:tcBorders>
          </w:tcPr>
          <w:p w14:paraId="596A277A" w14:textId="34052648" w:rsidR="3A499944" w:rsidRPr="00AB04B1" w:rsidRDefault="008615F8" w:rsidP="3A499944">
            <w:pPr>
              <w:rPr>
                <w:rFonts w:eastAsiaTheme="minorEastAsia" w:cstheme="minorHAnsi"/>
                <w:sz w:val="22"/>
                <w:szCs w:val="22"/>
              </w:rPr>
            </w:pPr>
            <w:r w:rsidRPr="00AB04B1">
              <w:rPr>
                <w:rFonts w:eastAsiaTheme="minorEastAsia" w:cstheme="minorHAnsi"/>
                <w:sz w:val="22"/>
                <w:szCs w:val="22"/>
              </w:rPr>
              <w:lastRenderedPageBreak/>
              <w:t>SF5</w:t>
            </w:r>
          </w:p>
        </w:tc>
        <w:tc>
          <w:tcPr>
            <w:tcW w:w="13128" w:type="dxa"/>
            <w:tcBorders>
              <w:top w:val="single" w:sz="8" w:space="0" w:color="auto"/>
              <w:left w:val="single" w:sz="8" w:space="0" w:color="auto"/>
              <w:bottom w:val="single" w:sz="8" w:space="0" w:color="auto"/>
              <w:right w:val="single" w:sz="8" w:space="0" w:color="auto"/>
            </w:tcBorders>
          </w:tcPr>
          <w:p w14:paraId="456A4AA6" w14:textId="77777777" w:rsidR="00F24060" w:rsidRPr="00AB04B1" w:rsidRDefault="3A499944" w:rsidP="00F24060">
            <w:pPr>
              <w:rPr>
                <w:rFonts w:eastAsiaTheme="minorEastAsia" w:cstheme="minorHAnsi"/>
                <w:sz w:val="22"/>
                <w:szCs w:val="22"/>
              </w:rPr>
            </w:pPr>
            <w:r w:rsidRPr="00AB04B1">
              <w:rPr>
                <w:rFonts w:eastAsiaTheme="minorEastAsia" w:cstheme="minorHAnsi"/>
                <w:sz w:val="22"/>
                <w:szCs w:val="22"/>
              </w:rPr>
              <w:t xml:space="preserve">Duct Sealing: Air seal all space conditioning ductwork to meet the requirements of the 2022 Title 24 Section 150.2(b)1E.  The duct system must be tested by a HERS Rater no more than three years prior to the Covered Single Family Project permit application date to verify the duct sealing and confirm that the requirements have been met.  </w:t>
            </w:r>
          </w:p>
          <w:p w14:paraId="3AADF807" w14:textId="6932300D" w:rsidR="3A499944" w:rsidRPr="00AB04B1" w:rsidRDefault="3A499944" w:rsidP="00F24060">
            <w:pPr>
              <w:rPr>
                <w:rFonts w:eastAsia="Calibri" w:cstheme="minorHAnsi"/>
                <w:sz w:val="22"/>
                <w:szCs w:val="22"/>
              </w:rPr>
            </w:pPr>
            <w:r w:rsidRPr="00AB04B1">
              <w:rPr>
                <w:rFonts w:cstheme="minorHAnsi"/>
                <w:sz w:val="22"/>
                <w:szCs w:val="22"/>
              </w:rPr>
              <w:t>Exception: Buildings without ductwork or where the ducts are in conditioned space.</w:t>
            </w:r>
          </w:p>
        </w:tc>
      </w:tr>
      <w:tr w:rsidR="3A499944" w14:paraId="1C1B352E" w14:textId="77777777" w:rsidTr="00817640">
        <w:tc>
          <w:tcPr>
            <w:tcW w:w="642" w:type="dxa"/>
            <w:tcBorders>
              <w:top w:val="single" w:sz="8" w:space="0" w:color="auto"/>
              <w:left w:val="single" w:sz="8" w:space="0" w:color="auto"/>
              <w:bottom w:val="single" w:sz="8" w:space="0" w:color="auto"/>
              <w:right w:val="single" w:sz="8" w:space="0" w:color="auto"/>
            </w:tcBorders>
          </w:tcPr>
          <w:p w14:paraId="6B196B5A" w14:textId="65C10045"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SF6</w:t>
            </w:r>
          </w:p>
        </w:tc>
        <w:tc>
          <w:tcPr>
            <w:tcW w:w="13128" w:type="dxa"/>
            <w:tcBorders>
              <w:top w:val="single" w:sz="8" w:space="0" w:color="auto"/>
              <w:left w:val="single" w:sz="8" w:space="0" w:color="auto"/>
              <w:bottom w:val="single" w:sz="8" w:space="0" w:color="auto"/>
              <w:right w:val="single" w:sz="8" w:space="0" w:color="auto"/>
            </w:tcBorders>
          </w:tcPr>
          <w:p w14:paraId="52A526FE" w14:textId="353A16C7" w:rsidR="3A499944" w:rsidRPr="00AB04B1" w:rsidRDefault="3A499944" w:rsidP="09B0E043">
            <w:pPr>
              <w:rPr>
                <w:rFonts w:eastAsiaTheme="minorEastAsia" w:cstheme="minorHAnsi"/>
                <w:sz w:val="22"/>
                <w:szCs w:val="22"/>
              </w:rPr>
            </w:pPr>
            <w:r w:rsidRPr="00AB04B1">
              <w:rPr>
                <w:rFonts w:eastAsiaTheme="minorEastAsia" w:cstheme="minorHAnsi"/>
                <w:sz w:val="22"/>
                <w:szCs w:val="22"/>
              </w:rPr>
              <w:t>New Ducts + Duct Sealing: Replace existing space conditioning ductwork with new R-8 ducts that meet the requirements of 2022 Title 24 Section 150.0(m)11. This measure may not be combined with the Duct Sealing measure in this Table.  To qualify, a preexisting measure must have been installed no more than three years before the Covered Single Family Project permit application date.</w:t>
            </w:r>
          </w:p>
        </w:tc>
      </w:tr>
      <w:tr w:rsidR="3A499944" w14:paraId="6AF40EB1" w14:textId="77777777" w:rsidTr="00817640">
        <w:tc>
          <w:tcPr>
            <w:tcW w:w="642" w:type="dxa"/>
            <w:tcBorders>
              <w:top w:val="single" w:sz="8" w:space="0" w:color="auto"/>
              <w:left w:val="single" w:sz="8" w:space="0" w:color="auto"/>
              <w:bottom w:val="single" w:sz="8" w:space="0" w:color="auto"/>
              <w:right w:val="single" w:sz="8" w:space="0" w:color="auto"/>
            </w:tcBorders>
          </w:tcPr>
          <w:p w14:paraId="6DB160E1" w14:textId="10F52029"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w:t>
            </w:r>
            <w:r w:rsidR="3A499944" w:rsidRPr="00AB04B1">
              <w:rPr>
                <w:rFonts w:eastAsiaTheme="minorEastAsia" w:cstheme="minorHAnsi"/>
                <w:sz w:val="22"/>
                <w:szCs w:val="22"/>
              </w:rPr>
              <w:t>7</w:t>
            </w:r>
          </w:p>
        </w:tc>
        <w:tc>
          <w:tcPr>
            <w:tcW w:w="13128" w:type="dxa"/>
            <w:tcBorders>
              <w:top w:val="single" w:sz="8" w:space="0" w:color="auto"/>
              <w:left w:val="single" w:sz="8" w:space="0" w:color="auto"/>
              <w:bottom w:val="single" w:sz="8" w:space="0" w:color="auto"/>
              <w:right w:val="single" w:sz="8" w:space="0" w:color="auto"/>
            </w:tcBorders>
          </w:tcPr>
          <w:p w14:paraId="2EAABCEA" w14:textId="7F96BA08" w:rsidR="3A499944" w:rsidRPr="00AB04B1" w:rsidRDefault="3A499944" w:rsidP="3A499944">
            <w:pPr>
              <w:rPr>
                <w:rFonts w:eastAsiaTheme="minorEastAsia" w:cstheme="minorHAnsi"/>
                <w:sz w:val="22"/>
                <w:szCs w:val="22"/>
              </w:rPr>
            </w:pPr>
            <w:r w:rsidRPr="00AB04B1">
              <w:rPr>
                <w:rFonts w:eastAsiaTheme="minorEastAsia" w:cstheme="minorHAnsi"/>
                <w:sz w:val="22"/>
                <w:szCs w:val="22"/>
              </w:rPr>
              <w:t xml:space="preserve">Windows: Replace </w:t>
            </w:r>
            <w:r w:rsidR="008F685F" w:rsidRPr="00AB04B1">
              <w:rPr>
                <w:rFonts w:eastAsiaTheme="minorEastAsia" w:cstheme="minorHAnsi"/>
                <w:sz w:val="22"/>
                <w:szCs w:val="22"/>
              </w:rPr>
              <w:t xml:space="preserve">at least 50% of </w:t>
            </w:r>
            <w:r w:rsidRPr="00AB04B1">
              <w:rPr>
                <w:rFonts w:eastAsiaTheme="minorEastAsia" w:cstheme="minorHAnsi"/>
                <w:sz w:val="22"/>
                <w:szCs w:val="22"/>
              </w:rPr>
              <w:t>existing windows with high performance windows with an area-weighted average U-factor no greater than 0.32.</w:t>
            </w:r>
          </w:p>
        </w:tc>
      </w:tr>
      <w:tr w:rsidR="3A499944" w14:paraId="4C627575" w14:textId="77777777" w:rsidTr="00817640">
        <w:tc>
          <w:tcPr>
            <w:tcW w:w="642" w:type="dxa"/>
            <w:tcBorders>
              <w:top w:val="single" w:sz="8" w:space="0" w:color="auto"/>
              <w:left w:val="single" w:sz="8" w:space="0" w:color="auto"/>
              <w:bottom w:val="single" w:sz="8" w:space="0" w:color="auto"/>
              <w:right w:val="single" w:sz="8" w:space="0" w:color="auto"/>
            </w:tcBorders>
          </w:tcPr>
          <w:p w14:paraId="0EAC2495" w14:textId="49D66EF7" w:rsidR="3A499944" w:rsidRPr="00AB04B1" w:rsidRDefault="008615F8" w:rsidP="3A499944">
            <w:pPr>
              <w:rPr>
                <w:rFonts w:eastAsiaTheme="minorEastAsia" w:cstheme="minorHAnsi"/>
                <w:sz w:val="22"/>
                <w:szCs w:val="22"/>
              </w:rPr>
            </w:pPr>
            <w:r w:rsidRPr="00AB04B1">
              <w:rPr>
                <w:rFonts w:eastAsiaTheme="minorEastAsia" w:cstheme="minorHAnsi"/>
                <w:sz w:val="22"/>
                <w:szCs w:val="22"/>
              </w:rPr>
              <w:t>SF</w:t>
            </w:r>
            <w:r w:rsidR="3A499944" w:rsidRPr="00AB04B1">
              <w:rPr>
                <w:rFonts w:eastAsiaTheme="minorEastAsia" w:cstheme="minorHAnsi"/>
                <w:sz w:val="22"/>
                <w:szCs w:val="22"/>
              </w:rPr>
              <w:t>8</w:t>
            </w:r>
          </w:p>
        </w:tc>
        <w:tc>
          <w:tcPr>
            <w:tcW w:w="13128" w:type="dxa"/>
            <w:tcBorders>
              <w:top w:val="single" w:sz="8" w:space="0" w:color="auto"/>
              <w:left w:val="single" w:sz="8" w:space="0" w:color="auto"/>
              <w:bottom w:val="single" w:sz="8" w:space="0" w:color="auto"/>
              <w:right w:val="single" w:sz="8" w:space="0" w:color="auto"/>
            </w:tcBorders>
          </w:tcPr>
          <w:p w14:paraId="32A53D60" w14:textId="2EB87254" w:rsidR="3A499944" w:rsidRPr="00AB04B1" w:rsidRDefault="3A499944" w:rsidP="3A499944">
            <w:pPr>
              <w:rPr>
                <w:rFonts w:eastAsiaTheme="minorEastAsia" w:cstheme="minorHAnsi"/>
                <w:sz w:val="22"/>
                <w:szCs w:val="22"/>
              </w:rPr>
            </w:pPr>
            <w:r w:rsidRPr="00AB04B1">
              <w:rPr>
                <w:rFonts w:eastAsiaTheme="minorEastAsia" w:cstheme="minorHAnsi"/>
                <w:sz w:val="22"/>
                <w:szCs w:val="22"/>
              </w:rPr>
              <w:t>R-13 Wall Insulation: Install wall insulation in all exterior walls to achieve a weighted U-factor of 0.102 or install wall insulation in all exterior wall cavities that shall result in an installed thermal resistance of R-13 or greater for the insulation alone.</w:t>
            </w:r>
          </w:p>
        </w:tc>
      </w:tr>
      <w:tr w:rsidR="3A499944" w14:paraId="56D9C9F8" w14:textId="77777777" w:rsidTr="00817640">
        <w:tc>
          <w:tcPr>
            <w:tcW w:w="642" w:type="dxa"/>
            <w:tcBorders>
              <w:top w:val="single" w:sz="8" w:space="0" w:color="auto"/>
              <w:left w:val="single" w:sz="8" w:space="0" w:color="auto"/>
              <w:bottom w:val="single" w:sz="8" w:space="0" w:color="auto"/>
              <w:right w:val="single" w:sz="8" w:space="0" w:color="auto"/>
            </w:tcBorders>
          </w:tcPr>
          <w:p w14:paraId="455DF660" w14:textId="5C4BDDF5" w:rsidR="24F6FAE0" w:rsidRPr="00AB04B1" w:rsidRDefault="008615F8" w:rsidP="0B288F32">
            <w:pPr>
              <w:rPr>
                <w:rFonts w:eastAsiaTheme="minorEastAsia" w:cstheme="minorHAnsi"/>
                <w:sz w:val="22"/>
                <w:szCs w:val="22"/>
              </w:rPr>
            </w:pPr>
            <w:r w:rsidRPr="00AB04B1">
              <w:rPr>
                <w:rFonts w:eastAsiaTheme="minorEastAsia" w:cstheme="minorHAnsi"/>
                <w:sz w:val="22"/>
                <w:szCs w:val="22"/>
              </w:rPr>
              <w:t>SF</w:t>
            </w:r>
            <w:r w:rsidR="00817640" w:rsidRPr="00AB04B1">
              <w:rPr>
                <w:rFonts w:eastAsiaTheme="minorEastAsia" w:cstheme="minorHAnsi"/>
                <w:sz w:val="22"/>
                <w:szCs w:val="22"/>
              </w:rPr>
              <w:t>9</w:t>
            </w:r>
          </w:p>
        </w:tc>
        <w:tc>
          <w:tcPr>
            <w:tcW w:w="13128" w:type="dxa"/>
            <w:tcBorders>
              <w:top w:val="single" w:sz="8" w:space="0" w:color="auto"/>
              <w:left w:val="single" w:sz="8" w:space="0" w:color="auto"/>
              <w:bottom w:val="single" w:sz="8" w:space="0" w:color="auto"/>
              <w:right w:val="single" w:sz="8" w:space="0" w:color="auto"/>
            </w:tcBorders>
          </w:tcPr>
          <w:p w14:paraId="76012629" w14:textId="0630193F" w:rsidR="3A499944" w:rsidRPr="00AB04B1" w:rsidRDefault="3A499944" w:rsidP="3A499944">
            <w:pPr>
              <w:rPr>
                <w:rFonts w:eastAsiaTheme="minorEastAsia" w:cstheme="minorHAnsi"/>
                <w:sz w:val="22"/>
                <w:szCs w:val="22"/>
              </w:rPr>
            </w:pPr>
            <w:r w:rsidRPr="00AB04B1">
              <w:rPr>
                <w:rFonts w:eastAsiaTheme="minorEastAsia" w:cstheme="minorHAnsi"/>
                <w:sz w:val="22"/>
                <w:szCs w:val="22"/>
              </w:rPr>
              <w:t xml:space="preserve">PV: Install a solar PV system that meets the requirements of 2022 Title 24 Section 150.1(c)14. </w:t>
            </w:r>
            <w:r w:rsidR="004B6CD3" w:rsidRPr="00AB04B1">
              <w:rPr>
                <w:rFonts w:eastAsiaTheme="minorEastAsia" w:cstheme="minorHAnsi"/>
                <w:sz w:val="22"/>
                <w:szCs w:val="22"/>
              </w:rPr>
              <w:t>The system shall be sized such that the estimated annual kWh production shall not exceed the projected annual kWh demand.</w:t>
            </w:r>
          </w:p>
          <w:p w14:paraId="7F1EA684" w14:textId="77777777" w:rsidR="008F0FE8" w:rsidRPr="00AB04B1" w:rsidRDefault="3A499944" w:rsidP="0B288F32">
            <w:pPr>
              <w:rPr>
                <w:rFonts w:eastAsiaTheme="minorEastAsia" w:cstheme="minorHAnsi"/>
                <w:sz w:val="22"/>
                <w:szCs w:val="22"/>
              </w:rPr>
            </w:pPr>
            <w:r w:rsidRPr="00AB04B1">
              <w:rPr>
                <w:rStyle w:val="Instructions"/>
                <w:rFonts w:eastAsiaTheme="minorEastAsia" w:cstheme="minorHAnsi"/>
                <w:sz w:val="22"/>
                <w:szCs w:val="22"/>
              </w:rPr>
              <w:t>[Alternate]</w:t>
            </w:r>
            <w:r w:rsidRPr="00AB04B1">
              <w:rPr>
                <w:rFonts w:eastAsiaTheme="minorEastAsia" w:cstheme="minorHAnsi"/>
                <w:sz w:val="22"/>
                <w:szCs w:val="22"/>
              </w:rPr>
              <w:t>: PV+ Electric Ready Pre-Wire</w:t>
            </w:r>
          </w:p>
          <w:p w14:paraId="1394835A" w14:textId="43326377" w:rsidR="002B41F8" w:rsidRPr="00AB04B1" w:rsidRDefault="3A499944" w:rsidP="00A570D1">
            <w:pPr>
              <w:pStyle w:val="ListParagraph"/>
              <w:numPr>
                <w:ilvl w:val="0"/>
                <w:numId w:val="15"/>
              </w:numPr>
              <w:rPr>
                <w:rFonts w:eastAsiaTheme="minorEastAsia" w:cstheme="minorHAnsi"/>
                <w:sz w:val="22"/>
                <w:szCs w:val="22"/>
              </w:rPr>
            </w:pPr>
            <w:r w:rsidRPr="00AB04B1">
              <w:rPr>
                <w:rFonts w:eastAsiaTheme="minorEastAsia" w:cstheme="minorHAnsi"/>
                <w:sz w:val="22"/>
                <w:szCs w:val="22"/>
              </w:rPr>
              <w:t xml:space="preserve">Install a solar PV system that meets the requirements of 2022 Title 24 Reference Appendix JA11.  The system shall be sized such that the estimated annual kWh production shall not exceed the projected annual kWh demand. </w:t>
            </w:r>
          </w:p>
          <w:p w14:paraId="1388E14E" w14:textId="4743574E" w:rsidR="00573AC3" w:rsidRPr="00AB04B1" w:rsidRDefault="008F0FE8" w:rsidP="00A570D1">
            <w:pPr>
              <w:pStyle w:val="ListParagraph"/>
              <w:numPr>
                <w:ilvl w:val="0"/>
                <w:numId w:val="15"/>
              </w:numPr>
              <w:rPr>
                <w:rFonts w:eastAsiaTheme="minorEastAsia" w:cstheme="minorHAnsi"/>
                <w:sz w:val="22"/>
                <w:szCs w:val="22"/>
              </w:rPr>
            </w:pPr>
            <w:r w:rsidRPr="00AB04B1">
              <w:rPr>
                <w:rFonts w:eastAsia="Calibri" w:cstheme="minorHAnsi"/>
                <w:color w:val="222222"/>
                <w:sz w:val="22"/>
                <w:szCs w:val="22"/>
              </w:rPr>
              <w:t>U</w:t>
            </w:r>
            <w:r w:rsidR="00E536FC" w:rsidRPr="00AB04B1">
              <w:rPr>
                <w:rFonts w:eastAsia="Calibri" w:cstheme="minorHAnsi"/>
                <w:color w:val="222222"/>
                <w:sz w:val="22"/>
                <w:szCs w:val="22"/>
              </w:rPr>
              <w:t>pgrade the panelboard serving the individual dwelling to provide circuit breaker spaces for a heat pump water heater, heat pump space heater, electric cooktop and electric clothes dryer with the capacities specified in California Energy Code Section 150.0 (n), (t), (u) and (v); or</w:t>
            </w:r>
            <w:r w:rsidR="00E536FC" w:rsidRPr="00AB04B1">
              <w:rPr>
                <w:rFonts w:eastAsiaTheme="minorEastAsia" w:cstheme="minorHAnsi"/>
                <w:color w:val="222222"/>
                <w:sz w:val="22"/>
                <w:szCs w:val="22"/>
              </w:rPr>
              <w:t xml:space="preserve">, </w:t>
            </w:r>
            <w:r w:rsidR="00E536FC" w:rsidRPr="00AB04B1">
              <w:rPr>
                <w:rFonts w:eastAsiaTheme="minorEastAsia" w:cstheme="minorHAnsi"/>
                <w:sz w:val="22"/>
                <w:szCs w:val="22"/>
              </w:rPr>
              <w:t>provide electrical load calculations and appliance specifications for serving all of these end-uses with a minimum 100-amp panel.</w:t>
            </w:r>
          </w:p>
          <w:p w14:paraId="72B9450F" w14:textId="5C9EE26E" w:rsidR="002B41F8" w:rsidRPr="00AB04B1" w:rsidRDefault="008F0FE8" w:rsidP="00A570D1">
            <w:pPr>
              <w:pStyle w:val="ListParagraph"/>
              <w:numPr>
                <w:ilvl w:val="0"/>
                <w:numId w:val="15"/>
              </w:numPr>
              <w:rPr>
                <w:rFonts w:eastAsiaTheme="minorEastAsia" w:cstheme="minorHAnsi"/>
                <w:sz w:val="22"/>
                <w:szCs w:val="22"/>
              </w:rPr>
            </w:pPr>
            <w:r w:rsidRPr="00AB04B1">
              <w:rPr>
                <w:rFonts w:eastAsiaTheme="minorEastAsia" w:cstheme="minorHAnsi"/>
                <w:sz w:val="22"/>
                <w:szCs w:val="22"/>
              </w:rPr>
              <w:t>I</w:t>
            </w:r>
            <w:r w:rsidR="00AE075A" w:rsidRPr="00AB04B1">
              <w:rPr>
                <w:rFonts w:eastAsiaTheme="minorEastAsia" w:cstheme="minorHAnsi"/>
                <w:sz w:val="22"/>
                <w:szCs w:val="22"/>
              </w:rPr>
              <w:t xml:space="preserve">nstall </w:t>
            </w:r>
            <w:proofErr w:type="gramStart"/>
            <w:r w:rsidR="00AE075A" w:rsidRPr="00AB04B1">
              <w:rPr>
                <w:rFonts w:eastAsiaTheme="minorEastAsia" w:cstheme="minorHAnsi"/>
                <w:sz w:val="22"/>
                <w:szCs w:val="22"/>
              </w:rPr>
              <w:t xml:space="preserve">any </w:t>
            </w:r>
            <w:r w:rsidR="006E791A" w:rsidRPr="00AB04B1">
              <w:rPr>
                <w:rFonts w:eastAsiaTheme="minorEastAsia" w:cstheme="minorHAnsi"/>
                <w:sz w:val="22"/>
                <w:szCs w:val="22"/>
              </w:rPr>
              <w:t>one</w:t>
            </w:r>
            <w:proofErr w:type="gramEnd"/>
            <w:r w:rsidR="00AE075A" w:rsidRPr="00AB04B1">
              <w:rPr>
                <w:rFonts w:eastAsiaTheme="minorEastAsia" w:cstheme="minorHAnsi"/>
                <w:sz w:val="22"/>
                <w:szCs w:val="22"/>
              </w:rPr>
              <w:t xml:space="preserve"> </w:t>
            </w:r>
            <w:r w:rsidR="00AE075A" w:rsidRPr="00AB04B1">
              <w:rPr>
                <w:rStyle w:val="Instructions"/>
                <w:rFonts w:eastAsiaTheme="minorEastAsia" w:cstheme="minorHAnsi"/>
                <w:sz w:val="22"/>
                <w:szCs w:val="22"/>
              </w:rPr>
              <w:t xml:space="preserve">[or </w:t>
            </w:r>
            <w:r w:rsidR="006E791A" w:rsidRPr="00AB04B1">
              <w:rPr>
                <w:rStyle w:val="Instructions"/>
                <w:rFonts w:eastAsiaTheme="minorEastAsia" w:cstheme="minorHAnsi"/>
                <w:sz w:val="22"/>
                <w:szCs w:val="22"/>
              </w:rPr>
              <w:t>two</w:t>
            </w:r>
            <w:r w:rsidR="00AE075A" w:rsidRPr="00AB04B1">
              <w:rPr>
                <w:rStyle w:val="Instructions"/>
                <w:rFonts w:eastAsiaTheme="minorEastAsia" w:cstheme="minorHAnsi"/>
                <w:sz w:val="22"/>
                <w:szCs w:val="22"/>
              </w:rPr>
              <w:t>]</w:t>
            </w:r>
            <w:r w:rsidR="004D4BF6" w:rsidRPr="00AB04B1">
              <w:rPr>
                <w:rStyle w:val="Instructions"/>
                <w:rFonts w:cstheme="minorHAnsi"/>
                <w:sz w:val="22"/>
                <w:szCs w:val="22"/>
              </w:rPr>
              <w:t xml:space="preserve"> </w:t>
            </w:r>
            <w:r w:rsidR="004D4BF6" w:rsidRPr="00AB04B1">
              <w:rPr>
                <w:rFonts w:cstheme="minorHAnsi"/>
                <w:sz w:val="22"/>
                <w:szCs w:val="22"/>
              </w:rPr>
              <w:t>of the measures below:</w:t>
            </w:r>
          </w:p>
          <w:p w14:paraId="05382D54" w14:textId="09FBCFDC" w:rsidR="00573AC3"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t>Heat Pump Water Heater Ready, as specified in Section 150.0(n)1.</w:t>
            </w:r>
          </w:p>
          <w:p w14:paraId="572FA7A3" w14:textId="0E686AEC" w:rsidR="00573AC3"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t>Heat Pump Space Heater Ready, as specified in Section 150.0(t).</w:t>
            </w:r>
          </w:p>
          <w:p w14:paraId="5A3EF3ED" w14:textId="7BD05A9E" w:rsidR="00573AC3"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t>Electric Clothes Dryer Ready, as specified in Section 150.0(v).</w:t>
            </w:r>
          </w:p>
          <w:p w14:paraId="3C20B186" w14:textId="393ECB3E" w:rsidR="00573AC3"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t>Electric Cooktop Ready, as specified in Section 150.0(u).</w:t>
            </w:r>
          </w:p>
          <w:p w14:paraId="4086DD3E" w14:textId="77777777" w:rsidR="008F0FE8"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t>Energy Storage Systems (ESS) Ready, as specified in Section 150.0(s).</w:t>
            </w:r>
          </w:p>
          <w:p w14:paraId="0693A9E1" w14:textId="207AD9C8" w:rsidR="00224FF5" w:rsidRPr="00AB04B1" w:rsidRDefault="00573AC3" w:rsidP="00A570D1">
            <w:pPr>
              <w:pStyle w:val="ListParagraph"/>
              <w:numPr>
                <w:ilvl w:val="1"/>
                <w:numId w:val="16"/>
              </w:numPr>
              <w:rPr>
                <w:rFonts w:eastAsiaTheme="minorEastAsia" w:cstheme="minorHAnsi"/>
                <w:sz w:val="22"/>
                <w:szCs w:val="22"/>
              </w:rPr>
            </w:pPr>
            <w:r w:rsidRPr="00AB04B1">
              <w:rPr>
                <w:rFonts w:eastAsiaTheme="minorEastAsia" w:cstheme="minorHAnsi"/>
                <w:sz w:val="22"/>
                <w:szCs w:val="22"/>
              </w:rPr>
              <w:lastRenderedPageBreak/>
              <w:t xml:space="preserve">EV Charger Ready. Install </w:t>
            </w:r>
            <w:r w:rsidRPr="00AB04B1">
              <w:rPr>
                <w:rFonts w:cstheme="minorHAnsi"/>
                <w:sz w:val="22"/>
                <w:szCs w:val="22"/>
              </w:rPr>
              <w:t>a dedicated 208/240-volt branch circuit as specified in the California Green Building Code, Title 24, Part 11, Section A4.106.8.1,which otherwise applies to new construction</w:t>
            </w:r>
            <w:r w:rsidR="004D4BF6" w:rsidRPr="00AB04B1">
              <w:rPr>
                <w:rFonts w:cstheme="minorHAnsi"/>
                <w:sz w:val="22"/>
                <w:szCs w:val="22"/>
              </w:rPr>
              <w:t>.</w:t>
            </w:r>
          </w:p>
        </w:tc>
      </w:tr>
      <w:tr w:rsidR="3A499944" w14:paraId="4183D18E" w14:textId="77777777" w:rsidTr="00817640">
        <w:tc>
          <w:tcPr>
            <w:tcW w:w="642" w:type="dxa"/>
            <w:tcBorders>
              <w:top w:val="single" w:sz="8" w:space="0" w:color="auto"/>
              <w:left w:val="single" w:sz="8" w:space="0" w:color="auto"/>
              <w:bottom w:val="single" w:sz="8" w:space="0" w:color="auto"/>
              <w:right w:val="single" w:sz="8" w:space="0" w:color="auto"/>
            </w:tcBorders>
          </w:tcPr>
          <w:p w14:paraId="59B63BC0" w14:textId="390ACE4F" w:rsidR="3A499944" w:rsidRPr="00AB04B1" w:rsidRDefault="009E53E5" w:rsidP="0B288F32">
            <w:pPr>
              <w:rPr>
                <w:rFonts w:eastAsiaTheme="minorEastAsia" w:cstheme="minorHAnsi"/>
                <w:sz w:val="22"/>
                <w:szCs w:val="22"/>
              </w:rPr>
            </w:pPr>
            <w:r w:rsidRPr="00AB04B1">
              <w:rPr>
                <w:rFonts w:eastAsiaTheme="minorEastAsia" w:cstheme="minorHAnsi"/>
                <w:sz w:val="22"/>
                <w:szCs w:val="22"/>
              </w:rPr>
              <w:lastRenderedPageBreak/>
              <w:t>SF1</w:t>
            </w:r>
            <w:r w:rsidR="00817640" w:rsidRPr="00AB04B1">
              <w:rPr>
                <w:rFonts w:eastAsiaTheme="minorEastAsia" w:cstheme="minorHAnsi"/>
                <w:sz w:val="22"/>
                <w:szCs w:val="22"/>
              </w:rPr>
              <w:t>0</w:t>
            </w:r>
          </w:p>
        </w:tc>
        <w:tc>
          <w:tcPr>
            <w:tcW w:w="13128" w:type="dxa"/>
            <w:tcBorders>
              <w:top w:val="single" w:sz="8" w:space="0" w:color="auto"/>
              <w:left w:val="single" w:sz="8" w:space="0" w:color="auto"/>
              <w:bottom w:val="single" w:sz="8" w:space="0" w:color="auto"/>
              <w:right w:val="single" w:sz="8" w:space="0" w:color="auto"/>
            </w:tcBorders>
          </w:tcPr>
          <w:p w14:paraId="04E97036" w14:textId="77777777" w:rsidR="00835333" w:rsidRPr="00AB04B1" w:rsidRDefault="001E7E58" w:rsidP="002B75F7">
            <w:pPr>
              <w:spacing w:after="0"/>
              <w:textAlignment w:val="baseline"/>
              <w:rPr>
                <w:rFonts w:cstheme="minorHAnsi"/>
                <w:sz w:val="22"/>
                <w:szCs w:val="22"/>
              </w:rPr>
            </w:pPr>
            <w:r w:rsidRPr="00AB04B1">
              <w:rPr>
                <w:rStyle w:val="Instructions"/>
                <w:rFonts w:eastAsia="Calibri"/>
                <w:sz w:val="22"/>
                <w:szCs w:val="22"/>
              </w:rPr>
              <w:t xml:space="preserve">[Optional] </w:t>
            </w:r>
            <w:r w:rsidR="00661958" w:rsidRPr="00AB04B1">
              <w:rPr>
                <w:rFonts w:cstheme="minorHAnsi"/>
                <w:sz w:val="22"/>
                <w:szCs w:val="22"/>
              </w:rPr>
              <w:t>Electric Readiness</w:t>
            </w:r>
          </w:p>
          <w:p w14:paraId="6944C1FC" w14:textId="76CB8598" w:rsidR="002B75F7" w:rsidRPr="00AB04B1" w:rsidRDefault="00661958" w:rsidP="00A25974">
            <w:pPr>
              <w:spacing w:after="0"/>
              <w:textAlignment w:val="baseline"/>
              <w:rPr>
                <w:rFonts w:eastAsiaTheme="minorEastAsia" w:cstheme="minorHAnsi"/>
                <w:sz w:val="22"/>
                <w:szCs w:val="22"/>
              </w:rPr>
            </w:pPr>
            <w:r w:rsidRPr="00AB04B1">
              <w:rPr>
                <w:rFonts w:cstheme="minorHAnsi"/>
                <w:sz w:val="22"/>
                <w:szCs w:val="22"/>
              </w:rPr>
              <w:t>If the project includes a kitchen or laundry room remodel</w:t>
            </w:r>
            <w:r w:rsidR="00025128" w:rsidRPr="00AB04B1">
              <w:rPr>
                <w:rFonts w:cstheme="minorHAnsi"/>
                <w:sz w:val="22"/>
                <w:szCs w:val="22"/>
              </w:rPr>
              <w:t>,</w:t>
            </w:r>
            <w:r w:rsidR="00EE2003" w:rsidRPr="00AB04B1">
              <w:rPr>
                <w:rFonts w:cstheme="minorHAnsi"/>
                <w:sz w:val="22"/>
                <w:szCs w:val="22"/>
              </w:rPr>
              <w:t xml:space="preserve"> </w:t>
            </w:r>
            <w:r w:rsidR="00025128" w:rsidRPr="00AB04B1">
              <w:rPr>
                <w:rFonts w:cstheme="minorHAnsi"/>
                <w:sz w:val="22"/>
                <w:szCs w:val="22"/>
              </w:rPr>
              <w:t>upgrade</w:t>
            </w:r>
            <w:r w:rsidR="002B75F7" w:rsidRPr="00AB04B1">
              <w:rPr>
                <w:rFonts w:eastAsia="Calibri" w:cstheme="minorHAnsi"/>
                <w:color w:val="222222"/>
                <w:sz w:val="22"/>
                <w:szCs w:val="22"/>
              </w:rPr>
              <w:t xml:space="preserve"> the panelboard serving the individual dwelling to provide circuit breaker spaces for a heat pump water heater, heat pump space heater, electric cooktop and electric clothes dryer with the capacities specified in California Energy Code Section 150.0 (n), (t), (u) and (v); or</w:t>
            </w:r>
            <w:r w:rsidR="002B75F7" w:rsidRPr="00AB04B1">
              <w:rPr>
                <w:rFonts w:eastAsiaTheme="minorEastAsia" w:cstheme="minorHAnsi"/>
                <w:color w:val="222222"/>
                <w:sz w:val="22"/>
                <w:szCs w:val="22"/>
              </w:rPr>
              <w:t xml:space="preserve">, </w:t>
            </w:r>
            <w:r w:rsidR="002B75F7" w:rsidRPr="00AB04B1">
              <w:rPr>
                <w:rFonts w:eastAsiaTheme="minorEastAsia" w:cstheme="minorHAnsi"/>
                <w:sz w:val="22"/>
                <w:szCs w:val="22"/>
              </w:rPr>
              <w:t>provide electrical load calculations and appliance specifications for serving all of these end-uses with a minimum 100-amp panel</w:t>
            </w:r>
            <w:r w:rsidR="00A25974" w:rsidRPr="00AB04B1">
              <w:rPr>
                <w:rFonts w:eastAsiaTheme="minorEastAsia" w:cstheme="minorHAnsi"/>
                <w:sz w:val="22"/>
                <w:szCs w:val="22"/>
              </w:rPr>
              <w:t>.</w:t>
            </w:r>
          </w:p>
          <w:p w14:paraId="06BBE13D" w14:textId="77777777" w:rsidR="00A25974" w:rsidRPr="00AB04B1" w:rsidRDefault="00A25974" w:rsidP="00A25974">
            <w:pPr>
              <w:spacing w:after="0"/>
              <w:textAlignment w:val="baseline"/>
              <w:rPr>
                <w:rFonts w:cstheme="minorHAnsi"/>
                <w:sz w:val="22"/>
                <w:szCs w:val="22"/>
              </w:rPr>
            </w:pPr>
          </w:p>
          <w:p w14:paraId="69C35F61" w14:textId="68F529DD" w:rsidR="3A499944" w:rsidRPr="00AB04B1" w:rsidRDefault="00FB70C9" w:rsidP="00FB70C9">
            <w:pPr>
              <w:spacing w:after="0"/>
              <w:textAlignment w:val="baseline"/>
              <w:rPr>
                <w:rFonts w:eastAsiaTheme="minorEastAsia" w:cstheme="minorHAnsi"/>
                <w:sz w:val="22"/>
                <w:szCs w:val="22"/>
              </w:rPr>
            </w:pPr>
            <w:r w:rsidRPr="00AB04B1">
              <w:rPr>
                <w:rFonts w:cstheme="minorHAnsi"/>
                <w:sz w:val="22"/>
                <w:szCs w:val="22"/>
              </w:rPr>
              <w:t xml:space="preserve">In addition, if the project includes a kitchen remodel comply </w:t>
            </w:r>
            <w:r w:rsidR="009A5A63" w:rsidRPr="00AB04B1">
              <w:rPr>
                <w:rFonts w:eastAsia="Calibri" w:cstheme="minorHAnsi"/>
                <w:color w:val="222222"/>
                <w:sz w:val="22"/>
                <w:szCs w:val="22"/>
              </w:rPr>
              <w:t>with</w:t>
            </w:r>
            <w:r w:rsidR="002E61DB" w:rsidRPr="00AB04B1">
              <w:rPr>
                <w:rFonts w:eastAsia="Calibri" w:cstheme="minorHAnsi"/>
                <w:color w:val="222222"/>
                <w:sz w:val="22"/>
                <w:szCs w:val="22"/>
              </w:rPr>
              <w:t xml:space="preserve"> the </w:t>
            </w:r>
            <w:r w:rsidR="002E61DB" w:rsidRPr="00AB04B1">
              <w:rPr>
                <w:rFonts w:eastAsiaTheme="minorEastAsia" w:cstheme="minorHAnsi"/>
                <w:sz w:val="22"/>
                <w:szCs w:val="22"/>
              </w:rPr>
              <w:t>Electric Cooktop Ready requirement, as specified in Section 150.0(u)</w:t>
            </w:r>
            <w:r w:rsidR="009A5A63" w:rsidRPr="00AB04B1">
              <w:rPr>
                <w:rFonts w:eastAsiaTheme="minorEastAsia" w:cstheme="minorHAnsi"/>
                <w:sz w:val="22"/>
                <w:szCs w:val="22"/>
              </w:rPr>
              <w:t xml:space="preserve"> </w:t>
            </w:r>
            <w:r w:rsidRPr="00AB04B1">
              <w:rPr>
                <w:rFonts w:eastAsiaTheme="minorEastAsia" w:cstheme="minorHAnsi"/>
                <w:sz w:val="22"/>
                <w:szCs w:val="22"/>
              </w:rPr>
              <w:t xml:space="preserve">and if the </w:t>
            </w:r>
            <w:r w:rsidRPr="00AB04B1">
              <w:rPr>
                <w:rFonts w:cstheme="minorHAnsi"/>
                <w:sz w:val="22"/>
                <w:szCs w:val="22"/>
              </w:rPr>
              <w:t xml:space="preserve">project includes a laundry room remodel </w:t>
            </w:r>
            <w:r w:rsidR="00025128" w:rsidRPr="00AB04B1">
              <w:rPr>
                <w:rFonts w:cstheme="minorHAnsi"/>
                <w:sz w:val="22"/>
                <w:szCs w:val="22"/>
              </w:rPr>
              <w:t xml:space="preserve">comply </w:t>
            </w:r>
            <w:r w:rsidR="00025128" w:rsidRPr="00AB04B1">
              <w:rPr>
                <w:rFonts w:eastAsia="Calibri" w:cstheme="minorHAnsi"/>
                <w:color w:val="222222"/>
                <w:sz w:val="22"/>
                <w:szCs w:val="22"/>
              </w:rPr>
              <w:t xml:space="preserve">with </w:t>
            </w:r>
            <w:r w:rsidR="002E61DB" w:rsidRPr="00AB04B1">
              <w:rPr>
                <w:rFonts w:eastAsia="Calibri" w:cstheme="minorHAnsi"/>
                <w:color w:val="222222"/>
                <w:sz w:val="22"/>
                <w:szCs w:val="22"/>
              </w:rPr>
              <w:t xml:space="preserve">the </w:t>
            </w:r>
            <w:r w:rsidR="3A499944" w:rsidRPr="00AB04B1">
              <w:rPr>
                <w:rFonts w:eastAsiaTheme="minorEastAsia" w:cstheme="minorHAnsi"/>
                <w:sz w:val="22"/>
                <w:szCs w:val="22"/>
              </w:rPr>
              <w:t>Electric Clothes Dryer Ready</w:t>
            </w:r>
            <w:r w:rsidR="009A5A63" w:rsidRPr="00AB04B1">
              <w:rPr>
                <w:rFonts w:eastAsiaTheme="minorEastAsia" w:cstheme="minorHAnsi"/>
                <w:sz w:val="22"/>
                <w:szCs w:val="22"/>
              </w:rPr>
              <w:t xml:space="preserve"> requirement</w:t>
            </w:r>
            <w:r w:rsidR="3A499944" w:rsidRPr="00AB04B1">
              <w:rPr>
                <w:rFonts w:eastAsiaTheme="minorEastAsia" w:cstheme="minorHAnsi"/>
                <w:sz w:val="22"/>
                <w:szCs w:val="22"/>
              </w:rPr>
              <w:t>, as specified in Section 150.0(v).</w:t>
            </w:r>
          </w:p>
          <w:p w14:paraId="5141EDA7" w14:textId="77777777" w:rsidR="00025128" w:rsidRPr="00AB04B1" w:rsidRDefault="00025128" w:rsidP="00FB70C9">
            <w:pPr>
              <w:spacing w:after="0"/>
              <w:textAlignment w:val="baseline"/>
              <w:rPr>
                <w:rFonts w:cstheme="minorHAnsi"/>
                <w:sz w:val="22"/>
                <w:szCs w:val="22"/>
              </w:rPr>
            </w:pPr>
          </w:p>
          <w:p w14:paraId="7D35210D" w14:textId="169D0DE5" w:rsidR="3A499944" w:rsidRPr="00AB04B1" w:rsidRDefault="009E623B" w:rsidP="009E623B">
            <w:pPr>
              <w:ind w:left="360" w:hanging="360"/>
              <w:rPr>
                <w:rFonts w:eastAsiaTheme="minorEastAsia" w:cstheme="minorHAnsi"/>
                <w:sz w:val="22"/>
                <w:szCs w:val="22"/>
              </w:rPr>
            </w:pPr>
            <w:r w:rsidRPr="00AB04B1">
              <w:rPr>
                <w:rFonts w:cstheme="minorHAnsi"/>
                <w:sz w:val="22"/>
                <w:szCs w:val="22"/>
              </w:rPr>
              <w:t xml:space="preserve">Exception: If an electrical permit is not otherwise required for the project other than compliance with this </w:t>
            </w:r>
            <w:r w:rsidR="00E85AEA" w:rsidRPr="00AB04B1">
              <w:rPr>
                <w:rFonts w:cstheme="minorHAnsi"/>
                <w:sz w:val="22"/>
                <w:szCs w:val="22"/>
              </w:rPr>
              <w:t>measure.</w:t>
            </w:r>
          </w:p>
        </w:tc>
      </w:tr>
    </w:tbl>
    <w:p w14:paraId="1A619275" w14:textId="2CBABE17" w:rsidR="00FB51B2" w:rsidRDefault="00FB51B2" w:rsidP="3A499944"/>
    <w:p w14:paraId="38A63052" w14:textId="5AC9E717" w:rsidR="00FB51B2" w:rsidRDefault="00C8619C" w:rsidP="3A499944">
      <w:hyperlink r:id="rId31" w:anchor="_ftnref1">
        <w:r w:rsidR="3A499944" w:rsidRPr="3A499944">
          <w:rPr>
            <w:rStyle w:val="Hyperlink"/>
            <w:rFonts w:ascii="Calibri" w:eastAsia="Calibri" w:hAnsi="Calibri" w:cs="Calibri"/>
            <w:sz w:val="20"/>
            <w:szCs w:val="20"/>
            <w:vertAlign w:val="superscript"/>
          </w:rPr>
          <w:t>[1]</w:t>
        </w:r>
      </w:hyperlink>
      <w:r w:rsidR="3A499944" w:rsidRPr="3A499944">
        <w:rPr>
          <w:rFonts w:ascii="Calibri" w:eastAsia="Calibri" w:hAnsi="Calibri" w:cs="Calibri"/>
          <w:sz w:val="20"/>
          <w:szCs w:val="20"/>
        </w:rPr>
        <w:t xml:space="preserve"> </w:t>
      </w:r>
      <w:hyperlink r:id="rId32">
        <w:r w:rsidR="3A499944" w:rsidRPr="3A499944">
          <w:rPr>
            <w:rStyle w:val="Hyperlink"/>
            <w:rFonts w:ascii="Calibri" w:eastAsia="Calibri" w:hAnsi="Calibri" w:cs="Calibri"/>
            <w:sz w:val="20"/>
            <w:szCs w:val="20"/>
          </w:rPr>
          <w:t>http://www.bpi.org/sites/default/files/ANSI%20BPI-1200-S-2017%20Standard%20Practice%20for%20Basic%20Analysis%20of%20Buildings.pdf</w:t>
        </w:r>
      </w:hyperlink>
    </w:p>
    <w:p w14:paraId="3B19A915" w14:textId="309233A8" w:rsidR="0079013E" w:rsidRPr="00610A0A" w:rsidRDefault="00C8619C">
      <w:pPr>
        <w:rPr>
          <w:rFonts w:ascii="Calibri" w:eastAsia="Calibri" w:hAnsi="Calibri" w:cs="Calibri"/>
          <w:color w:val="0563C1" w:themeColor="hyperlink"/>
          <w:sz w:val="20"/>
          <w:szCs w:val="20"/>
          <w:u w:val="single"/>
        </w:rPr>
        <w:sectPr w:rsidR="0079013E" w:rsidRPr="00610A0A" w:rsidSect="00A446AD">
          <w:pgSz w:w="15840" w:h="12240" w:orient="landscape"/>
          <w:pgMar w:top="1440" w:right="1440" w:bottom="1440" w:left="1440" w:header="720" w:footer="720" w:gutter="0"/>
          <w:cols w:space="720"/>
          <w:docGrid w:linePitch="360"/>
        </w:sectPr>
      </w:pPr>
      <w:hyperlink r:id="rId33" w:anchor="_ftnref2">
        <w:r w:rsidR="3A499944" w:rsidRPr="3A499944">
          <w:rPr>
            <w:rStyle w:val="Hyperlink"/>
            <w:rFonts w:ascii="Calibri" w:eastAsia="Calibri" w:hAnsi="Calibri" w:cs="Calibri"/>
            <w:sz w:val="20"/>
            <w:szCs w:val="20"/>
            <w:vertAlign w:val="superscript"/>
          </w:rPr>
          <w:t>[2]</w:t>
        </w:r>
      </w:hyperlink>
      <w:r w:rsidR="3A499944" w:rsidRPr="3A499944">
        <w:rPr>
          <w:rFonts w:ascii="Calibri" w:eastAsia="Calibri" w:hAnsi="Calibri" w:cs="Calibri"/>
          <w:sz w:val="20"/>
          <w:szCs w:val="20"/>
        </w:rPr>
        <w:t xml:space="preserve"> </w:t>
      </w:r>
      <w:hyperlink r:id="rId34">
        <w:r w:rsidR="3A499944" w:rsidRPr="3A499944">
          <w:rPr>
            <w:rStyle w:val="Hyperlink"/>
            <w:rFonts w:ascii="Calibri" w:eastAsia="Calibri" w:hAnsi="Calibri" w:cs="Calibri"/>
            <w:sz w:val="20"/>
            <w:szCs w:val="20"/>
          </w:rPr>
          <w:t>https://comfortablehomerebates.com/wp-content/uploads/3.-2020-CHR-Whole-House-Combustion-Appliance-Safety-Test-Procedure.pdf</w:t>
        </w:r>
      </w:hyperlink>
    </w:p>
    <w:p w14:paraId="1167BC16" w14:textId="77777777" w:rsidR="001F74DF" w:rsidRPr="00973BA6" w:rsidRDefault="001F74DF" w:rsidP="000277A6">
      <w:pPr>
        <w:rPr>
          <w:rFonts w:cstheme="minorHAnsi"/>
        </w:rPr>
      </w:pPr>
    </w:p>
    <w:p w14:paraId="678C3302" w14:textId="79044A1E" w:rsidR="00CD0A5D" w:rsidRPr="00700AF7" w:rsidRDefault="00CD0A5D" w:rsidP="00700AF7">
      <w:pPr>
        <w:pStyle w:val="RCSectionHead"/>
        <w:rPr>
          <w:rFonts w:cstheme="minorBidi"/>
        </w:rPr>
      </w:pPr>
      <w:bookmarkStart w:id="0" w:name="_Toc13589684"/>
      <w:r w:rsidRPr="00A875A4">
        <w:t>Section 150.</w:t>
      </w:r>
      <w:r w:rsidR="008F354D">
        <w:t>2(b)</w:t>
      </w:r>
      <w:r w:rsidR="00402BAE">
        <w:t>1</w:t>
      </w:r>
      <w:r w:rsidR="008F354D">
        <w:t>I</w:t>
      </w:r>
      <w:r w:rsidR="009440DD">
        <w:t>i</w:t>
      </w:r>
      <w:r w:rsidRPr="00A875A4">
        <w:t xml:space="preserve"> </w:t>
      </w:r>
      <w:r w:rsidR="00700AF7">
        <w:t>Steep</w:t>
      </w:r>
      <w:r w:rsidR="00817640">
        <w:t>-</w:t>
      </w:r>
      <w:r w:rsidR="00700AF7">
        <w:t>sloped roofs, is</w:t>
      </w:r>
      <w:r>
        <w:t xml:space="preserve"> modified to read as follows:</w:t>
      </w:r>
      <w:r w:rsidR="00817640" w:rsidRPr="00817640">
        <w:rPr>
          <w:rStyle w:val="Instructions"/>
        </w:rPr>
        <w:t xml:space="preserve"> [Exclude this section if cool roofs are not cost-effective in the local climate zone.]</w:t>
      </w:r>
    </w:p>
    <w:p w14:paraId="2A273B00" w14:textId="7E9DBF05" w:rsidR="00CD0A5D" w:rsidRPr="00820BDF" w:rsidRDefault="00CD0A5D" w:rsidP="00CD0A5D">
      <w:pPr>
        <w:spacing w:before="120"/>
        <w:ind w:left="1560" w:hanging="240"/>
        <w:rPr>
          <w:rFonts w:ascii="Calibri" w:hAnsi="Calibri" w:cs="Calibri"/>
          <w:color w:val="000000"/>
        </w:rPr>
      </w:pPr>
      <w:r w:rsidRPr="00820BDF">
        <w:rPr>
          <w:rFonts w:ascii="Calibri" w:hAnsi="Calibri" w:cs="Calibri"/>
          <w:color w:val="000000"/>
        </w:rPr>
        <w:t>i.   </w:t>
      </w:r>
      <w:r w:rsidRPr="00820BDF">
        <w:rPr>
          <w:rFonts w:ascii="Calibri" w:hAnsi="Calibri" w:cs="Calibri"/>
          <w:b/>
          <w:bCs/>
          <w:color w:val="000000"/>
        </w:rPr>
        <w:t xml:space="preserve">Steep-sloped </w:t>
      </w:r>
      <w:r w:rsidRPr="00A042DE">
        <w:rPr>
          <w:rFonts w:ascii="Calibri" w:hAnsi="Calibri" w:cs="Calibri"/>
          <w:b/>
          <w:bCs/>
          <w:color w:val="000000"/>
        </w:rPr>
        <w:t>roofs. </w:t>
      </w:r>
      <w:r w:rsidRPr="00A042DE">
        <w:rPr>
          <w:rFonts w:ascii="Calibri" w:hAnsi="Calibri" w:cs="Calibri"/>
          <w:color w:val="000000"/>
        </w:rPr>
        <w:t>Steep-sloped roofs</w:t>
      </w:r>
      <w:r w:rsidR="00700AF7" w:rsidRPr="00A042DE">
        <w:rPr>
          <w:rFonts w:ascii="Calibri" w:hAnsi="Calibri" w:cs="Calibri"/>
          <w:color w:val="000000"/>
        </w:rPr>
        <w:t xml:space="preserve"> </w:t>
      </w:r>
      <w:r w:rsidRPr="00A042DE">
        <w:rPr>
          <w:rFonts w:ascii="Calibri" w:hAnsi="Calibri" w:cs="Calibri"/>
          <w:color w:val="000000"/>
        </w:rPr>
        <w:t>shall</w:t>
      </w:r>
      <w:r w:rsidRPr="00820BDF">
        <w:rPr>
          <w:rFonts w:ascii="Calibri" w:hAnsi="Calibri" w:cs="Calibri"/>
          <w:color w:val="000000"/>
        </w:rPr>
        <w:t xml:space="preserve"> meet the following:</w:t>
      </w:r>
    </w:p>
    <w:p w14:paraId="21AAC0DD" w14:textId="31F5046E" w:rsidR="002B413C" w:rsidRPr="00820BDF" w:rsidRDefault="00CD0A5D" w:rsidP="003F5A13">
      <w:pPr>
        <w:spacing w:before="120"/>
        <w:ind w:left="1560"/>
        <w:rPr>
          <w:rFonts w:ascii="Calibri" w:hAnsi="Calibri" w:cs="Calibri"/>
          <w:color w:val="000000"/>
        </w:rPr>
      </w:pPr>
      <w:r w:rsidRPr="00820BDF">
        <w:rPr>
          <w:rFonts w:ascii="Calibri" w:hAnsi="Calibri" w:cs="Calibri"/>
          <w:color w:val="000000"/>
        </w:rPr>
        <w:t xml:space="preserve">New roofing products </w:t>
      </w:r>
      <w:r w:rsidRPr="005F7209">
        <w:rPr>
          <w:strike/>
        </w:rPr>
        <w:t>in </w:t>
      </w:r>
      <w:hyperlink r:id="rId35" w:tgtFrame="popup" w:history="1">
        <w:r w:rsidRPr="005F7209">
          <w:rPr>
            <w:strike/>
          </w:rPr>
          <w:t>Climate Zones</w:t>
        </w:r>
      </w:hyperlink>
      <w:r w:rsidRPr="005F7209">
        <w:rPr>
          <w:strike/>
        </w:rPr>
        <w:t> 4</w:t>
      </w:r>
      <w:r w:rsidRPr="005F7209">
        <w:rPr>
          <w:rFonts w:ascii="Calibri" w:hAnsi="Calibri" w:cs="Calibri"/>
          <w:strike/>
          <w:color w:val="000000"/>
        </w:rPr>
        <w:t xml:space="preserve"> and 8 through 15</w:t>
      </w:r>
      <w:r w:rsidRPr="00820BDF">
        <w:rPr>
          <w:rFonts w:ascii="Calibri" w:hAnsi="Calibri" w:cs="Calibri"/>
          <w:color w:val="000000"/>
        </w:rPr>
        <w:t xml:space="preserve"> shall have a minimum aged solar reflectance of </w:t>
      </w:r>
      <w:r w:rsidRPr="00820BDF">
        <w:rPr>
          <w:rFonts w:ascii="Calibri" w:hAnsi="Calibri" w:cs="Calibri"/>
          <w:strike/>
          <w:color w:val="000000"/>
        </w:rPr>
        <w:t>0.20</w:t>
      </w:r>
      <w:r w:rsidRPr="00820BDF">
        <w:rPr>
          <w:rFonts w:ascii="Calibri" w:hAnsi="Calibri" w:cs="Calibri"/>
          <w:color w:val="000000"/>
        </w:rPr>
        <w:t xml:space="preserve"> </w:t>
      </w:r>
      <w:r w:rsidR="00894EE4" w:rsidRPr="00820BDF">
        <w:rPr>
          <w:rFonts w:ascii="Calibri" w:hAnsi="Calibri" w:cs="Calibri"/>
          <w:color w:val="000000"/>
        </w:rPr>
        <w:t xml:space="preserve">0.25 </w:t>
      </w:r>
      <w:r w:rsidRPr="00820BDF">
        <w:rPr>
          <w:rFonts w:ascii="Calibri" w:hAnsi="Calibri" w:cs="Calibri"/>
          <w:color w:val="000000"/>
        </w:rPr>
        <w:t>and a minimum thermal emittance of 0.75</w:t>
      </w:r>
      <w:r w:rsidRPr="00820BDF">
        <w:rPr>
          <w:rFonts w:ascii="Calibri" w:hAnsi="Calibri" w:cs="Calibri"/>
          <w:strike/>
          <w:color w:val="000000"/>
        </w:rPr>
        <w:t>, or a minimum SRI of 16</w:t>
      </w:r>
      <w:r w:rsidRPr="00820BDF">
        <w:rPr>
          <w:rFonts w:ascii="Calibri" w:hAnsi="Calibri" w:cs="Calibri"/>
          <w:color w:val="000000"/>
        </w:rPr>
        <w:t>.</w:t>
      </w:r>
    </w:p>
    <w:p w14:paraId="58841F8B" w14:textId="77777777" w:rsidR="003F5A13" w:rsidRPr="002B413C" w:rsidRDefault="003F5A13" w:rsidP="003F5A13">
      <w:pPr>
        <w:spacing w:before="120"/>
        <w:ind w:left="1560"/>
        <w:rPr>
          <w:rFonts w:ascii="Calibri" w:hAnsi="Calibri" w:cs="Calibri"/>
          <w:color w:val="000000"/>
          <w:sz w:val="22"/>
          <w:szCs w:val="22"/>
        </w:rPr>
      </w:pPr>
    </w:p>
    <w:p w14:paraId="1EC6FE54" w14:textId="77777777" w:rsidR="007B573C" w:rsidRDefault="007B573C">
      <w:pPr>
        <w:spacing w:after="0"/>
        <w:rPr>
          <w:rFonts w:cs="Times New Roman (Body CS)"/>
          <w:b/>
          <w:bCs/>
          <w:color w:val="4472C4" w:themeColor="accent1"/>
          <w:sz w:val="28"/>
        </w:rPr>
      </w:pPr>
      <w:r>
        <w:br w:type="page"/>
      </w:r>
    </w:p>
    <w:p w14:paraId="3321A6DD" w14:textId="16B7A87A" w:rsidR="00A77CAE" w:rsidRPr="00EE464B" w:rsidRDefault="00A77CAE" w:rsidP="00A77CAE">
      <w:pPr>
        <w:pStyle w:val="Heading3"/>
      </w:pPr>
      <w:r w:rsidRPr="00EE464B">
        <w:lastRenderedPageBreak/>
        <w:t>Multifamily Requirements</w:t>
      </w:r>
    </w:p>
    <w:p w14:paraId="4FD4CD45" w14:textId="76CD0ABB" w:rsidR="00A77CAE" w:rsidRPr="00EE464B" w:rsidRDefault="00A77CAE" w:rsidP="00A77CAE">
      <w:pPr>
        <w:pStyle w:val="RCSectionHead"/>
      </w:pPr>
      <w:r w:rsidRPr="00EE464B">
        <w:t>The first two paragraphs of Section 180.0, MULTIFAMILY BUILDINGS - ADDITIONS, ALTERATIONS, AND REPAIRS TO EXISTING MULTIFAMILY BUILDINGS, are modified as follows:</w:t>
      </w:r>
    </w:p>
    <w:p w14:paraId="1DDA830D" w14:textId="12ECA878" w:rsidR="00DF21BE" w:rsidRPr="00DF21BE" w:rsidRDefault="00A77CAE" w:rsidP="00DF21BE">
      <w:pPr>
        <w:ind w:left="360"/>
        <w:rPr>
          <w:bCs/>
          <w:i/>
          <w:color w:val="4472C4" w:themeColor="accent1"/>
        </w:rPr>
      </w:pPr>
      <w:r w:rsidRPr="00EE464B">
        <w:t>Additions, alterations, and repairs to existing</w:t>
      </w:r>
      <w:r>
        <w:t xml:space="preserve"> attached dwelling units and common use areas in multifamily buildings, existing outdoor lighting for these occupancies, and internally and externally illuminated signs, shall meet the requirements specified in Sections 100.0 through 110.10, and 160.1, and 160.3 through 170.2 that are applicable to the building project, and either the performance compliance approach (energy budgets) in Section 180.1(b) (for additions) or 180.2(c) (for alterations), or the prescriptive compliance approach in Section 180.1(a) (for additions) or 180.2(b) (for alterations), for the Climate Zone in which the building is located. Climate zones are shown in FIGURE 100.1-A. </w:t>
      </w:r>
      <w:r w:rsidRPr="1C6AB44C">
        <w:rPr>
          <w:u w:val="single"/>
        </w:rPr>
        <w:t xml:space="preserve"> In addition, a Low-Rise Multifamily Covered Project</w:t>
      </w:r>
      <w:r w:rsidR="00705C01">
        <w:rPr>
          <w:u w:val="single"/>
        </w:rPr>
        <w:t xml:space="preserve"> </w:t>
      </w:r>
      <w:r w:rsidRPr="1C6AB44C">
        <w:rPr>
          <w:u w:val="single"/>
        </w:rPr>
        <w:t xml:space="preserve">shall meet the requirements specified in Section 180.2(d), and any reroofing project in a low-rise </w:t>
      </w:r>
      <w:r w:rsidR="00640A3A">
        <w:rPr>
          <w:u w:val="single"/>
        </w:rPr>
        <w:t>m</w:t>
      </w:r>
      <w:r w:rsidRPr="1C6AB44C">
        <w:rPr>
          <w:u w:val="single"/>
        </w:rPr>
        <w:t xml:space="preserve">ultifamily </w:t>
      </w:r>
      <w:r w:rsidR="00640A3A">
        <w:rPr>
          <w:u w:val="single"/>
        </w:rPr>
        <w:t>b</w:t>
      </w:r>
      <w:r w:rsidRPr="1C6AB44C">
        <w:rPr>
          <w:u w:val="single"/>
        </w:rPr>
        <w:t xml:space="preserve">uilding shall meet the requirements specified in Section 180.2(e). </w:t>
      </w:r>
      <w:r w:rsidRPr="1C6AB44C">
        <w:rPr>
          <w:rStyle w:val="Instructions"/>
        </w:rPr>
        <w:t>[Exclude the last phrase if cool roofs are not cost-effective in the local climate zone.]</w:t>
      </w:r>
    </w:p>
    <w:p w14:paraId="217B85BB" w14:textId="7A373BDF" w:rsidR="009F3FFA" w:rsidRPr="00A875A4" w:rsidRDefault="00A77CAE" w:rsidP="00DF21BE">
      <w:pPr>
        <w:pStyle w:val="RCSectionHead"/>
      </w:pPr>
      <w:r>
        <w:t xml:space="preserve">A new Section, (d), is added to </w:t>
      </w:r>
      <w:r w:rsidRPr="00A875A4">
        <w:t>Section 1</w:t>
      </w:r>
      <w:r>
        <w:t>80.2</w:t>
      </w:r>
      <w:r w:rsidRPr="00A875A4">
        <w:t xml:space="preserve"> </w:t>
      </w:r>
      <w:r>
        <w:t>as follows:</w:t>
      </w:r>
    </w:p>
    <w:p w14:paraId="0CDDF51A" w14:textId="37B341C8" w:rsidR="0080771C" w:rsidRPr="00EB5378" w:rsidRDefault="00A77CAE" w:rsidP="00A570D1">
      <w:pPr>
        <w:pStyle w:val="RCList"/>
        <w:numPr>
          <w:ilvl w:val="0"/>
          <w:numId w:val="21"/>
        </w:numPr>
        <w:rPr>
          <w:rStyle w:val="normaltextrun"/>
          <w:rFonts w:eastAsiaTheme="minorEastAsia"/>
          <w:u w:val="single"/>
        </w:rPr>
      </w:pPr>
      <w:r w:rsidRPr="00EB5378">
        <w:rPr>
          <w:rFonts w:cs="Calibri"/>
          <w:u w:val="single"/>
        </w:rPr>
        <w:t xml:space="preserve">A </w:t>
      </w:r>
      <w:r w:rsidR="00EB5378" w:rsidRPr="00EB5378">
        <w:rPr>
          <w:rFonts w:cs="Calibri"/>
          <w:u w:val="single"/>
        </w:rPr>
        <w:t xml:space="preserve">Covered </w:t>
      </w:r>
      <w:r w:rsidRPr="00EB5378">
        <w:rPr>
          <w:u w:val="single"/>
        </w:rPr>
        <w:t xml:space="preserve">Low-Rise </w:t>
      </w:r>
      <w:r w:rsidRPr="00EB5378">
        <w:rPr>
          <w:rFonts w:cs="Calibri"/>
          <w:u w:val="single"/>
        </w:rPr>
        <w:t>Multifamily Project</w:t>
      </w:r>
      <w:r w:rsidR="00705C01" w:rsidRPr="00EB5378">
        <w:rPr>
          <w:rFonts w:cs="Calibri"/>
          <w:u w:val="single"/>
        </w:rPr>
        <w:t xml:space="preserve"> </w:t>
      </w:r>
      <w:r w:rsidRPr="00EB5378">
        <w:rPr>
          <w:rFonts w:cs="Calibri"/>
          <w:u w:val="single"/>
        </w:rPr>
        <w:t xml:space="preserve">shall install all applicable measures </w:t>
      </w:r>
      <w:r w:rsidR="002E045D" w:rsidRPr="00EB5378">
        <w:rPr>
          <w:rFonts w:cs="Calibri"/>
          <w:u w:val="single"/>
        </w:rPr>
        <w:t xml:space="preserve">designated </w:t>
      </w:r>
      <w:r w:rsidRPr="00EB5378">
        <w:rPr>
          <w:rFonts w:cs="Calibri"/>
          <w:u w:val="single"/>
        </w:rPr>
        <w:t xml:space="preserve">as required </w:t>
      </w:r>
      <w:r w:rsidR="0080771C" w:rsidRPr="00EB5378">
        <w:rPr>
          <w:rFonts w:cs="Calibri"/>
          <w:u w:val="single"/>
        </w:rPr>
        <w:t>according to</w:t>
      </w:r>
      <w:r w:rsidRPr="00EB5378">
        <w:rPr>
          <w:rFonts w:cs="Calibri"/>
          <w:u w:val="single"/>
        </w:rPr>
        <w:t xml:space="preserve"> vintage</w:t>
      </w:r>
      <w:r w:rsidR="002E045D" w:rsidRPr="00EB5378">
        <w:rPr>
          <w:rFonts w:cs="Calibri"/>
          <w:u w:val="single"/>
        </w:rPr>
        <w:t xml:space="preserve"> </w:t>
      </w:r>
      <w:r w:rsidRPr="00EB5378">
        <w:rPr>
          <w:rFonts w:cs="Calibri"/>
          <w:u w:val="single"/>
        </w:rPr>
        <w:t>in Table 180.2–F</w:t>
      </w:r>
      <w:r w:rsidR="002E045D" w:rsidRPr="00EB5378">
        <w:rPr>
          <w:rFonts w:cs="Calibri"/>
          <w:u w:val="single"/>
        </w:rPr>
        <w:t xml:space="preserve">. </w:t>
      </w:r>
      <w:r w:rsidR="002E045D" w:rsidRPr="00EB5378">
        <w:rPr>
          <w:rStyle w:val="Instructions"/>
          <w:u w:val="single"/>
        </w:rPr>
        <w:t xml:space="preserve">[Add reference to table(s) for additional climate zones, if applicable]. </w:t>
      </w:r>
      <w:r w:rsidR="002E045D" w:rsidRPr="00EB5378">
        <w:rPr>
          <w:u w:val="single"/>
        </w:rPr>
        <w:t>Measures shall be installed</w:t>
      </w:r>
      <w:r w:rsidRPr="00EB5378">
        <w:rPr>
          <w:u w:val="single"/>
        </w:rPr>
        <w:t xml:space="preserve"> in</w:t>
      </w:r>
      <w:r w:rsidRPr="00EB5378">
        <w:rPr>
          <w:rFonts w:cs="Calibri"/>
          <w:u w:val="single"/>
        </w:rPr>
        <w:t xml:space="preserve"> accordance with the specifications in Table 180.2-G.  </w:t>
      </w:r>
      <w:r w:rsidRPr="00EB5378">
        <w:rPr>
          <w:rStyle w:val="normaltextrun"/>
          <w:rFonts w:ascii="Calibri" w:hAnsi="Calibri" w:cs="Calibri"/>
          <w:u w:val="single"/>
        </w:rPr>
        <w:t>Measure verification shall be explicitly included as an addendum to the Certificate of Compliance to be filed pursuant to 2022 Title 24 Section 10-103.</w:t>
      </w:r>
    </w:p>
    <w:p w14:paraId="2087B3B6" w14:textId="77777777" w:rsidR="00E97300" w:rsidRDefault="006E7E86" w:rsidP="0026219D">
      <w:pPr>
        <w:ind w:left="1080"/>
        <w:rPr>
          <w:u w:val="single"/>
        </w:rPr>
      </w:pPr>
      <w:r w:rsidRPr="61B19534">
        <w:rPr>
          <w:u w:val="single"/>
        </w:rPr>
        <w:t xml:space="preserve">Building vintage is the year in which the original construction permit for the building was submitted, as documented by building department records. </w:t>
      </w:r>
    </w:p>
    <w:p w14:paraId="161CD966" w14:textId="7F2744CF" w:rsidR="006E7E86" w:rsidRDefault="006E7E86" w:rsidP="0026219D">
      <w:pPr>
        <w:ind w:left="1080"/>
        <w:rPr>
          <w:u w:val="single"/>
        </w:rPr>
      </w:pPr>
      <w:r w:rsidRPr="61B19534">
        <w:rPr>
          <w:u w:val="single"/>
        </w:rPr>
        <w:t xml:space="preserve">Unless otherwise specified, the requirements shall apply to the entire dwelling unit, not just the additional or altered portion.   </w:t>
      </w:r>
    </w:p>
    <w:p w14:paraId="645E5520" w14:textId="44780A79" w:rsidR="00A77CAE" w:rsidRPr="00E97300" w:rsidRDefault="006E7E86" w:rsidP="0026219D">
      <w:pPr>
        <w:ind w:left="1080"/>
      </w:pPr>
      <w:r w:rsidRPr="1C6AB44C">
        <w:rPr>
          <w:rStyle w:val="normaltextrun"/>
          <w:rFonts w:ascii="Calibri" w:hAnsi="Calibri" w:cs="Calibri"/>
          <w:u w:val="single"/>
        </w:rPr>
        <w:t>Where these requirements conflict with other Energy Code requirements, the stricter requirements shall prevail.</w:t>
      </w:r>
      <w:r w:rsidRPr="1C6AB44C">
        <w:rPr>
          <w:rStyle w:val="normaltextrun"/>
          <w:rFonts w:ascii="Calibri" w:hAnsi="Calibri" w:cs="Calibri"/>
        </w:rPr>
        <w:t> </w:t>
      </w:r>
    </w:p>
    <w:p w14:paraId="1DD7C80B" w14:textId="5126F42F" w:rsidR="009960E6" w:rsidRPr="00105476" w:rsidRDefault="00A77CAE" w:rsidP="0026219D">
      <w:pPr>
        <w:ind w:left="1080"/>
        <w:rPr>
          <w:u w:val="single"/>
        </w:rPr>
      </w:pPr>
      <w:r w:rsidRPr="1C6AB44C">
        <w:rPr>
          <w:u w:val="single"/>
        </w:rPr>
        <w:t>Where a package is specified</w:t>
      </w:r>
      <w:r w:rsidR="008B3EAF">
        <w:rPr>
          <w:u w:val="single"/>
        </w:rPr>
        <w:t xml:space="preserve"> as required</w:t>
      </w:r>
      <w:r w:rsidRPr="1C6AB44C">
        <w:rPr>
          <w:u w:val="single"/>
        </w:rPr>
        <w:t xml:space="preserve"> in Table 180.2-F, all the individual measures in the package shall be installed unless any individual measure in the package is either not applicable or excepted, in which event only the individual measures specified as </w:t>
      </w:r>
      <w:r w:rsidR="008B3EAF">
        <w:rPr>
          <w:u w:val="single"/>
        </w:rPr>
        <w:t>r</w:t>
      </w:r>
      <w:r w:rsidRPr="1C6AB44C">
        <w:rPr>
          <w:u w:val="single"/>
        </w:rPr>
        <w:t>equired in Table 180.2-F need to be installed.</w:t>
      </w:r>
    </w:p>
    <w:p w14:paraId="7A221A32" w14:textId="08FC8E48" w:rsidR="009960E6" w:rsidRPr="009960E6" w:rsidRDefault="009960E6" w:rsidP="0026219D">
      <w:pPr>
        <w:ind w:left="1440"/>
        <w:rPr>
          <w:rFonts w:cstheme="minorHAnsi"/>
          <w:u w:val="single"/>
        </w:rPr>
      </w:pPr>
      <w:r w:rsidRPr="009960E6">
        <w:rPr>
          <w:b/>
          <w:bCs/>
          <w:u w:val="single"/>
        </w:rPr>
        <w:t>Exception 1 to Section 180.2(d)</w:t>
      </w:r>
      <w:r w:rsidRPr="009960E6">
        <w:rPr>
          <w:u w:val="single"/>
        </w:rPr>
        <w:t xml:space="preserve">: If the applicant demonstrates that the Energy Budget of the building under the proposed project would be less than or equal to the Energy Budget of the building under the project if it included </w:t>
      </w:r>
      <w:r w:rsidR="00EC4CD2">
        <w:rPr>
          <w:u w:val="single"/>
        </w:rPr>
        <w:t>the required measures</w:t>
      </w:r>
      <w:r w:rsidRPr="009960E6">
        <w:rPr>
          <w:rFonts w:cstheme="minorHAnsi"/>
          <w:u w:val="single"/>
        </w:rPr>
        <w:t>.</w:t>
      </w:r>
    </w:p>
    <w:p w14:paraId="0953E5F4" w14:textId="77777777" w:rsidR="009960E6" w:rsidRPr="009960E6" w:rsidRDefault="009960E6" w:rsidP="0026219D">
      <w:pPr>
        <w:ind w:left="1440"/>
        <w:rPr>
          <w:u w:val="single"/>
        </w:rPr>
      </w:pPr>
      <w:r w:rsidRPr="009960E6">
        <w:rPr>
          <w:b/>
          <w:bCs/>
          <w:u w:val="single"/>
        </w:rPr>
        <w:t>Exception 2 to Section 180.2(d)</w:t>
      </w:r>
      <w:r w:rsidRPr="009960E6">
        <w:rPr>
          <w:u w:val="single"/>
        </w:rPr>
        <w:t>: Due to conditions specific to the project, it is technically or economically infeasible to install a measure.</w:t>
      </w:r>
    </w:p>
    <w:p w14:paraId="62022A70" w14:textId="00B053D5" w:rsidR="00817640" w:rsidRPr="00105476" w:rsidRDefault="009960E6" w:rsidP="0026219D">
      <w:pPr>
        <w:ind w:left="1440"/>
        <w:rPr>
          <w:u w:val="single"/>
        </w:rPr>
      </w:pPr>
      <w:r w:rsidRPr="009960E6">
        <w:rPr>
          <w:b/>
          <w:bCs/>
          <w:u w:val="single"/>
        </w:rPr>
        <w:lastRenderedPageBreak/>
        <w:t>Exception 3 to Section 180.2(d)</w:t>
      </w:r>
      <w:r w:rsidRPr="009960E6">
        <w:rPr>
          <w:u w:val="single"/>
        </w:rPr>
        <w:t>: A measure is beyond the authority of the homeowner because of an HOA covenant.</w:t>
      </w:r>
    </w:p>
    <w:p w14:paraId="020513B2" w14:textId="2A05B59D" w:rsidR="00BF185E" w:rsidRPr="00AC68C8" w:rsidRDefault="00BF185E" w:rsidP="00D87718">
      <w:pPr>
        <w:rPr>
          <w:rStyle w:val="Instructions"/>
          <w:rFonts w:ascii="Calibri" w:eastAsia="Calibri" w:hAnsi="Calibri" w:cs="Calibri"/>
          <w:bCs w:val="0"/>
          <w:iCs/>
        </w:rPr>
      </w:pPr>
      <w:r w:rsidRPr="0B288F32">
        <w:rPr>
          <w:u w:val="single"/>
        </w:rPr>
        <w:t>Table 1</w:t>
      </w:r>
      <w:r>
        <w:rPr>
          <w:u w:val="single"/>
        </w:rPr>
        <w:t>8</w:t>
      </w:r>
      <w:r w:rsidRPr="0B288F32">
        <w:rPr>
          <w:u w:val="single"/>
        </w:rPr>
        <w:t>0.</w:t>
      </w:r>
      <w:r>
        <w:rPr>
          <w:u w:val="single"/>
        </w:rPr>
        <w:t>2</w:t>
      </w:r>
      <w:r w:rsidRPr="0B288F32">
        <w:rPr>
          <w:u w:val="single"/>
        </w:rPr>
        <w:t>-</w:t>
      </w:r>
      <w:r>
        <w:rPr>
          <w:u w:val="single"/>
        </w:rPr>
        <w:t>F</w:t>
      </w:r>
      <w:r w:rsidRPr="0B288F32">
        <w:rPr>
          <w:u w:val="single"/>
        </w:rPr>
        <w:t xml:space="preserve">: </w:t>
      </w:r>
      <w:r w:rsidR="00AC68C8">
        <w:rPr>
          <w:u w:val="single"/>
        </w:rPr>
        <w:t xml:space="preserve">Required </w:t>
      </w:r>
      <w:r w:rsidRPr="0B288F32">
        <w:rPr>
          <w:u w:val="single"/>
        </w:rPr>
        <w:t>Measure</w:t>
      </w:r>
      <w:r w:rsidR="00AC68C8">
        <w:rPr>
          <w:u w:val="single"/>
        </w:rPr>
        <w:t>s</w:t>
      </w:r>
    </w:p>
    <w:p w14:paraId="6E27A5C5" w14:textId="7E46B364" w:rsidR="00A77CAE" w:rsidRDefault="00A77CAE" w:rsidP="00D87718">
      <w:pPr>
        <w:rPr>
          <w:u w:val="single"/>
        </w:rPr>
      </w:pPr>
      <w:r w:rsidRPr="1C6AB44C">
        <w:rPr>
          <w:rStyle w:val="Instructions"/>
        </w:rPr>
        <w:t>[</w:t>
      </w:r>
      <w:r w:rsidR="00B700F7">
        <w:rPr>
          <w:rStyle w:val="Instructions"/>
        </w:rPr>
        <w:t>Des</w:t>
      </w:r>
      <w:r w:rsidR="00DF21BE">
        <w:rPr>
          <w:rStyle w:val="Instructions"/>
        </w:rPr>
        <w:t>i</w:t>
      </w:r>
      <w:r w:rsidR="00B700F7">
        <w:rPr>
          <w:rStyle w:val="Instructions"/>
        </w:rPr>
        <w:t>gnate</w:t>
      </w:r>
      <w:r w:rsidR="00E85AEA">
        <w:rPr>
          <w:rStyle w:val="Instructions"/>
        </w:rPr>
        <w:t xml:space="preserve"> </w:t>
      </w:r>
      <w:r w:rsidR="0037157C">
        <w:rPr>
          <w:rStyle w:val="Instructions"/>
        </w:rPr>
        <w:t>m</w:t>
      </w:r>
      <w:r w:rsidR="00E85AEA">
        <w:rPr>
          <w:rStyle w:val="Instructions"/>
        </w:rPr>
        <w:t xml:space="preserve">easures from </w:t>
      </w:r>
      <w:r w:rsidR="0037157C">
        <w:rPr>
          <w:rStyle w:val="Instructions"/>
        </w:rPr>
        <w:t>table downloaded from the Cost-Effectiveness Explorer.</w:t>
      </w:r>
      <w:r w:rsidRPr="1C6AB44C">
        <w:rPr>
          <w:rStyle w:val="Instructions"/>
        </w:rPr>
        <w:t xml:space="preserve"> Delete </w:t>
      </w:r>
      <w:r w:rsidR="00783086">
        <w:rPr>
          <w:rStyle w:val="Instructions"/>
        </w:rPr>
        <w:t>unused measures, including redundant (lower order) packages</w:t>
      </w:r>
      <w:r w:rsidR="00763D9E">
        <w:rPr>
          <w:rStyle w:val="Instructions"/>
        </w:rPr>
        <w:t>, and renumber as needed</w:t>
      </w:r>
      <w:r w:rsidRPr="1C6AB44C">
        <w:rPr>
          <w:rStyle w:val="Instructions"/>
        </w:rPr>
        <w:t>.]</w:t>
      </w:r>
    </w:p>
    <w:tbl>
      <w:tblPr>
        <w:tblStyle w:val="TableGrid"/>
        <w:tblW w:w="9360" w:type="dxa"/>
        <w:tblLayout w:type="fixed"/>
        <w:tblLook w:val="06A0" w:firstRow="1" w:lastRow="0" w:firstColumn="1" w:lastColumn="0" w:noHBand="1" w:noVBand="1"/>
      </w:tblPr>
      <w:tblGrid>
        <w:gridCol w:w="3410"/>
        <w:gridCol w:w="1350"/>
        <w:gridCol w:w="1495"/>
        <w:gridCol w:w="1575"/>
        <w:gridCol w:w="1530"/>
      </w:tblGrid>
      <w:tr w:rsidR="00AC68C8" w14:paraId="1F98F29B" w14:textId="77777777" w:rsidTr="00264531">
        <w:trPr>
          <w:trHeight w:val="345"/>
        </w:trPr>
        <w:tc>
          <w:tcPr>
            <w:tcW w:w="3410" w:type="dxa"/>
            <w:vMerge w:val="restart"/>
            <w:tcBorders>
              <w:top w:val="single" w:sz="8" w:space="0" w:color="auto"/>
              <w:left w:val="single" w:sz="8" w:space="0" w:color="auto"/>
              <w:right w:val="single" w:sz="4" w:space="0" w:color="auto"/>
            </w:tcBorders>
            <w:vAlign w:val="center"/>
          </w:tcPr>
          <w:p w14:paraId="64F26506" w14:textId="5CD7784E" w:rsidR="00AC68C8" w:rsidRPr="00AB04B1" w:rsidRDefault="00AC68C8" w:rsidP="003B54C4">
            <w:pPr>
              <w:rPr>
                <w:rFonts w:eastAsia="Calibri" w:cstheme="minorHAnsi"/>
                <w:b/>
                <w:bCs/>
                <w:color w:val="000000" w:themeColor="text1"/>
              </w:rPr>
            </w:pPr>
            <w:r w:rsidRPr="00AB04B1">
              <w:rPr>
                <w:rFonts w:eastAsia="Calibri" w:cstheme="minorHAnsi"/>
                <w:b/>
                <w:bCs/>
                <w:color w:val="000000" w:themeColor="text1"/>
              </w:rPr>
              <w:t>Measure/Package</w:t>
            </w:r>
          </w:p>
        </w:tc>
        <w:tc>
          <w:tcPr>
            <w:tcW w:w="1350" w:type="dxa"/>
            <w:vMerge w:val="restart"/>
            <w:tcBorders>
              <w:top w:val="single" w:sz="8" w:space="0" w:color="auto"/>
              <w:left w:val="single" w:sz="4" w:space="0" w:color="auto"/>
              <w:right w:val="single" w:sz="4" w:space="0" w:color="000000" w:themeColor="text1"/>
            </w:tcBorders>
            <w:vAlign w:val="center"/>
          </w:tcPr>
          <w:p w14:paraId="421A803B" w14:textId="695F5BC8" w:rsidR="00AC68C8" w:rsidRPr="00AB04B1" w:rsidRDefault="00AC68C8" w:rsidP="00264531">
            <w:pPr>
              <w:jc w:val="center"/>
              <w:rPr>
                <w:rFonts w:eastAsia="Calibri" w:cstheme="minorHAnsi"/>
                <w:color w:val="000000" w:themeColor="text1"/>
              </w:rPr>
            </w:pPr>
            <w:r w:rsidRPr="00AB04B1">
              <w:rPr>
                <w:rFonts w:eastAsia="Calibri" w:cstheme="minorHAnsi"/>
                <w:b/>
                <w:bCs/>
                <w:color w:val="000000" w:themeColor="text1"/>
              </w:rPr>
              <w:t>Table 180.2-G ID</w:t>
            </w:r>
          </w:p>
        </w:tc>
        <w:tc>
          <w:tcPr>
            <w:tcW w:w="4600" w:type="dxa"/>
            <w:gridSpan w:val="3"/>
            <w:tcBorders>
              <w:top w:val="single" w:sz="8" w:space="0" w:color="auto"/>
              <w:left w:val="single" w:sz="4" w:space="0" w:color="000000" w:themeColor="text1"/>
              <w:bottom w:val="single" w:sz="4" w:space="0" w:color="000000" w:themeColor="text1"/>
              <w:right w:val="single" w:sz="8" w:space="0" w:color="000000" w:themeColor="text1"/>
            </w:tcBorders>
            <w:vAlign w:val="bottom"/>
          </w:tcPr>
          <w:p w14:paraId="0DB6243D" w14:textId="77777777" w:rsidR="00AC68C8" w:rsidRPr="00AB04B1" w:rsidRDefault="00AC68C8" w:rsidP="00544E31">
            <w:pPr>
              <w:jc w:val="center"/>
              <w:rPr>
                <w:rFonts w:eastAsia="Calibri" w:cstheme="minorHAnsi"/>
                <w:b/>
                <w:bCs/>
                <w:color w:val="000000" w:themeColor="text1"/>
              </w:rPr>
            </w:pPr>
            <w:r w:rsidRPr="00AB04B1">
              <w:rPr>
                <w:rFonts w:eastAsia="Calibri" w:cstheme="minorHAnsi"/>
                <w:b/>
                <w:bCs/>
                <w:color w:val="000000" w:themeColor="text1"/>
              </w:rPr>
              <w:t>Building Vintage</w:t>
            </w:r>
          </w:p>
        </w:tc>
      </w:tr>
      <w:tr w:rsidR="00AC68C8" w14:paraId="076F4988" w14:textId="77777777" w:rsidTr="00264531">
        <w:trPr>
          <w:trHeight w:val="705"/>
        </w:trPr>
        <w:tc>
          <w:tcPr>
            <w:tcW w:w="3410" w:type="dxa"/>
            <w:vMerge/>
            <w:tcBorders>
              <w:left w:val="single" w:sz="8" w:space="0" w:color="auto"/>
              <w:bottom w:val="single" w:sz="8" w:space="0" w:color="auto"/>
              <w:right w:val="single" w:sz="4" w:space="0" w:color="auto"/>
            </w:tcBorders>
            <w:vAlign w:val="bottom"/>
          </w:tcPr>
          <w:p w14:paraId="499FF1DC" w14:textId="7D31AE57" w:rsidR="00AC68C8" w:rsidRPr="00AB04B1" w:rsidRDefault="00AC68C8" w:rsidP="00544E31">
            <w:pPr>
              <w:rPr>
                <w:rFonts w:cstheme="minorHAnsi"/>
              </w:rPr>
            </w:pPr>
          </w:p>
        </w:tc>
        <w:tc>
          <w:tcPr>
            <w:tcW w:w="1350" w:type="dxa"/>
            <w:vMerge/>
            <w:tcBorders>
              <w:left w:val="single" w:sz="4" w:space="0" w:color="auto"/>
              <w:bottom w:val="single" w:sz="8" w:space="0" w:color="auto"/>
              <w:right w:val="single" w:sz="4" w:space="0" w:color="000000" w:themeColor="text1"/>
            </w:tcBorders>
            <w:vAlign w:val="bottom"/>
          </w:tcPr>
          <w:p w14:paraId="180E5EB0" w14:textId="368C4315" w:rsidR="00AC68C8" w:rsidRPr="00AB04B1" w:rsidRDefault="00AC68C8" w:rsidP="00544E31">
            <w:pPr>
              <w:jc w:val="center"/>
              <w:rPr>
                <w:rFonts w:cstheme="minorHAnsi"/>
              </w:rPr>
            </w:pPr>
          </w:p>
        </w:tc>
        <w:tc>
          <w:tcPr>
            <w:tcW w:w="1495" w:type="dxa"/>
            <w:tcBorders>
              <w:top w:val="single" w:sz="4" w:space="0" w:color="auto"/>
              <w:left w:val="single" w:sz="4" w:space="0" w:color="000000" w:themeColor="text1"/>
              <w:bottom w:val="single" w:sz="8" w:space="0" w:color="auto"/>
              <w:right w:val="single" w:sz="4" w:space="0" w:color="auto"/>
            </w:tcBorders>
            <w:vAlign w:val="bottom"/>
          </w:tcPr>
          <w:p w14:paraId="7A5350A3" w14:textId="77777777" w:rsidR="00AC68C8" w:rsidRPr="00AB04B1" w:rsidRDefault="00AC68C8" w:rsidP="00544E31">
            <w:pPr>
              <w:jc w:val="center"/>
              <w:rPr>
                <w:rFonts w:cstheme="minorHAnsi"/>
              </w:rPr>
            </w:pPr>
            <w:r w:rsidRPr="00AB04B1">
              <w:rPr>
                <w:rFonts w:eastAsia="Calibri" w:cstheme="minorHAnsi"/>
                <w:b/>
                <w:bCs/>
                <w:color w:val="000000" w:themeColor="text1"/>
              </w:rPr>
              <w:t>Pre-1978</w:t>
            </w:r>
          </w:p>
        </w:tc>
        <w:tc>
          <w:tcPr>
            <w:tcW w:w="1575" w:type="dxa"/>
            <w:tcBorders>
              <w:top w:val="single" w:sz="4" w:space="0" w:color="auto"/>
              <w:left w:val="single" w:sz="4" w:space="0" w:color="auto"/>
              <w:bottom w:val="single" w:sz="8" w:space="0" w:color="auto"/>
              <w:right w:val="single" w:sz="4" w:space="0" w:color="auto"/>
            </w:tcBorders>
            <w:vAlign w:val="bottom"/>
          </w:tcPr>
          <w:p w14:paraId="69498116" w14:textId="77777777" w:rsidR="00AC68C8" w:rsidRPr="00AB04B1" w:rsidRDefault="00AC68C8" w:rsidP="00544E31">
            <w:pPr>
              <w:jc w:val="center"/>
              <w:rPr>
                <w:rFonts w:cstheme="minorHAnsi"/>
              </w:rPr>
            </w:pPr>
            <w:r w:rsidRPr="00AB04B1">
              <w:rPr>
                <w:rFonts w:eastAsia="Calibri" w:cstheme="minorHAnsi"/>
                <w:b/>
                <w:bCs/>
                <w:color w:val="000000" w:themeColor="text1"/>
              </w:rPr>
              <w:t>1978-1991</w:t>
            </w:r>
          </w:p>
        </w:tc>
        <w:tc>
          <w:tcPr>
            <w:tcW w:w="1530" w:type="dxa"/>
            <w:tcBorders>
              <w:top w:val="single" w:sz="4" w:space="0" w:color="auto"/>
              <w:left w:val="single" w:sz="4" w:space="0" w:color="auto"/>
              <w:bottom w:val="single" w:sz="8" w:space="0" w:color="auto"/>
              <w:right w:val="single" w:sz="8" w:space="0" w:color="auto"/>
            </w:tcBorders>
            <w:vAlign w:val="bottom"/>
          </w:tcPr>
          <w:p w14:paraId="43EA1D35" w14:textId="77777777" w:rsidR="00AC68C8" w:rsidRPr="00AB04B1" w:rsidRDefault="00AC68C8" w:rsidP="00544E31">
            <w:pPr>
              <w:jc w:val="center"/>
              <w:rPr>
                <w:rFonts w:cstheme="minorHAnsi"/>
              </w:rPr>
            </w:pPr>
            <w:r w:rsidRPr="00AB04B1">
              <w:rPr>
                <w:rFonts w:eastAsia="Calibri" w:cstheme="minorHAnsi"/>
                <w:b/>
                <w:bCs/>
                <w:color w:val="000000" w:themeColor="text1"/>
              </w:rPr>
              <w:t>1992-2010</w:t>
            </w:r>
          </w:p>
        </w:tc>
      </w:tr>
      <w:tr w:rsidR="00E41363" w14:paraId="6B40FFD7" w14:textId="77777777" w:rsidTr="00264531">
        <w:trPr>
          <w:trHeight w:val="345"/>
        </w:trPr>
        <w:tc>
          <w:tcPr>
            <w:tcW w:w="3410" w:type="dxa"/>
            <w:tcBorders>
              <w:top w:val="single" w:sz="8" w:space="0" w:color="auto"/>
              <w:left w:val="single" w:sz="8" w:space="0" w:color="auto"/>
              <w:bottom w:val="single" w:sz="4" w:space="0" w:color="auto"/>
              <w:right w:val="single" w:sz="4" w:space="0" w:color="auto"/>
            </w:tcBorders>
            <w:vAlign w:val="bottom"/>
          </w:tcPr>
          <w:p w14:paraId="2D6595AD" w14:textId="6D1BA031" w:rsidR="00E41363" w:rsidRPr="00AB04B1" w:rsidRDefault="00E41363" w:rsidP="00544E31">
            <w:pPr>
              <w:rPr>
                <w:rFonts w:eastAsia="Calibri" w:cstheme="minorHAnsi"/>
                <w:b/>
                <w:bCs/>
                <w:color w:val="000000" w:themeColor="text1"/>
              </w:rPr>
            </w:pPr>
            <w:r w:rsidRPr="00AB04B1">
              <w:rPr>
                <w:rFonts w:eastAsia="Calibri" w:cstheme="minorHAnsi"/>
                <w:b/>
                <w:bCs/>
                <w:color w:val="000000" w:themeColor="text1"/>
              </w:rPr>
              <w:t>Packages</w:t>
            </w:r>
          </w:p>
        </w:tc>
        <w:tc>
          <w:tcPr>
            <w:tcW w:w="1350" w:type="dxa"/>
            <w:tcBorders>
              <w:top w:val="single" w:sz="8" w:space="0" w:color="auto"/>
              <w:left w:val="single" w:sz="4" w:space="0" w:color="auto"/>
              <w:bottom w:val="single" w:sz="4" w:space="0" w:color="auto"/>
              <w:right w:val="single" w:sz="4" w:space="0" w:color="auto"/>
            </w:tcBorders>
            <w:vAlign w:val="bottom"/>
          </w:tcPr>
          <w:p w14:paraId="2D2BDED9" w14:textId="77777777" w:rsidR="00E41363" w:rsidRPr="00AB04B1" w:rsidRDefault="00E41363" w:rsidP="00544E31">
            <w:pPr>
              <w:jc w:val="center"/>
              <w:rPr>
                <w:rFonts w:eastAsia="Calibri" w:cstheme="minorHAnsi"/>
                <w:color w:val="000000" w:themeColor="text1"/>
              </w:rPr>
            </w:pPr>
          </w:p>
        </w:tc>
        <w:tc>
          <w:tcPr>
            <w:tcW w:w="1495" w:type="dxa"/>
            <w:tcBorders>
              <w:top w:val="single" w:sz="8" w:space="0" w:color="auto"/>
              <w:left w:val="single" w:sz="4" w:space="0" w:color="auto"/>
              <w:bottom w:val="single" w:sz="4" w:space="0" w:color="auto"/>
              <w:right w:val="single" w:sz="4" w:space="0" w:color="auto"/>
            </w:tcBorders>
            <w:vAlign w:val="bottom"/>
          </w:tcPr>
          <w:p w14:paraId="0710EBE0" w14:textId="77777777" w:rsidR="00E41363" w:rsidRPr="00AB04B1" w:rsidRDefault="00E41363" w:rsidP="00544E31">
            <w:pPr>
              <w:jc w:val="center"/>
              <w:rPr>
                <w:rFonts w:eastAsia="Calibri" w:cstheme="minorHAnsi"/>
                <w:color w:val="000000" w:themeColor="text1"/>
              </w:rPr>
            </w:pPr>
          </w:p>
        </w:tc>
        <w:tc>
          <w:tcPr>
            <w:tcW w:w="1575" w:type="dxa"/>
            <w:tcBorders>
              <w:top w:val="single" w:sz="8" w:space="0" w:color="auto"/>
              <w:left w:val="single" w:sz="4" w:space="0" w:color="auto"/>
              <w:bottom w:val="single" w:sz="4" w:space="0" w:color="auto"/>
              <w:right w:val="single" w:sz="4" w:space="0" w:color="auto"/>
            </w:tcBorders>
            <w:vAlign w:val="bottom"/>
          </w:tcPr>
          <w:p w14:paraId="2F3596F7" w14:textId="77777777" w:rsidR="00E41363" w:rsidRPr="00AB04B1" w:rsidRDefault="00E41363" w:rsidP="00544E31">
            <w:pPr>
              <w:jc w:val="center"/>
              <w:rPr>
                <w:rFonts w:eastAsia="Calibri" w:cstheme="minorHAnsi"/>
                <w:color w:val="000000" w:themeColor="text1"/>
              </w:rPr>
            </w:pPr>
          </w:p>
        </w:tc>
        <w:tc>
          <w:tcPr>
            <w:tcW w:w="1530" w:type="dxa"/>
            <w:tcBorders>
              <w:top w:val="single" w:sz="8" w:space="0" w:color="auto"/>
              <w:left w:val="single" w:sz="4" w:space="0" w:color="auto"/>
              <w:bottom w:val="single" w:sz="4" w:space="0" w:color="auto"/>
              <w:right w:val="single" w:sz="8" w:space="0" w:color="auto"/>
            </w:tcBorders>
            <w:vAlign w:val="bottom"/>
          </w:tcPr>
          <w:p w14:paraId="35ED4A1D" w14:textId="77777777" w:rsidR="00E41363" w:rsidRPr="00AB04B1" w:rsidRDefault="00E41363" w:rsidP="00544E31">
            <w:pPr>
              <w:jc w:val="center"/>
              <w:rPr>
                <w:rFonts w:eastAsia="Calibri" w:cstheme="minorHAnsi"/>
                <w:color w:val="000000" w:themeColor="text1"/>
              </w:rPr>
            </w:pPr>
          </w:p>
        </w:tc>
      </w:tr>
      <w:tr w:rsidR="00A77CAE" w14:paraId="600FE8CF" w14:textId="77777777" w:rsidTr="00264531">
        <w:trPr>
          <w:trHeight w:val="345"/>
        </w:trPr>
        <w:tc>
          <w:tcPr>
            <w:tcW w:w="3410" w:type="dxa"/>
            <w:tcBorders>
              <w:top w:val="single" w:sz="8" w:space="0" w:color="auto"/>
              <w:left w:val="single" w:sz="8" w:space="0" w:color="auto"/>
              <w:bottom w:val="single" w:sz="4" w:space="0" w:color="auto"/>
              <w:right w:val="single" w:sz="4" w:space="0" w:color="auto"/>
            </w:tcBorders>
            <w:vAlign w:val="bottom"/>
          </w:tcPr>
          <w:p w14:paraId="5364A0A0" w14:textId="5B17F266" w:rsidR="00A77CAE" w:rsidRPr="00AB04B1" w:rsidRDefault="00A77CAE" w:rsidP="00544E31">
            <w:pPr>
              <w:rPr>
                <w:rFonts w:cstheme="minorHAnsi"/>
              </w:rPr>
            </w:pPr>
            <w:r w:rsidRPr="00AB04B1">
              <w:rPr>
                <w:rFonts w:eastAsia="Calibri" w:cstheme="minorHAnsi"/>
                <w:color w:val="000000" w:themeColor="text1"/>
              </w:rPr>
              <w:t>R</w:t>
            </w:r>
            <w:r w:rsidR="000C2C6F" w:rsidRPr="00AB04B1">
              <w:rPr>
                <w:rFonts w:eastAsia="Calibri" w:cstheme="minorHAnsi"/>
                <w:color w:val="000000" w:themeColor="text1"/>
              </w:rPr>
              <w:t>-</w:t>
            </w:r>
            <w:r w:rsidRPr="00AB04B1">
              <w:rPr>
                <w:rFonts w:eastAsia="Calibri" w:cstheme="minorHAnsi"/>
                <w:color w:val="000000" w:themeColor="text1"/>
              </w:rPr>
              <w:t>49 Attic Insulation and Air Sealing measures</w:t>
            </w:r>
          </w:p>
        </w:tc>
        <w:tc>
          <w:tcPr>
            <w:tcW w:w="1350" w:type="dxa"/>
            <w:tcBorders>
              <w:top w:val="single" w:sz="8" w:space="0" w:color="auto"/>
              <w:left w:val="single" w:sz="4" w:space="0" w:color="auto"/>
              <w:bottom w:val="single" w:sz="4" w:space="0" w:color="auto"/>
              <w:right w:val="single" w:sz="4" w:space="0" w:color="auto"/>
            </w:tcBorders>
            <w:vAlign w:val="bottom"/>
          </w:tcPr>
          <w:p w14:paraId="5672F922" w14:textId="4DDDB0CD" w:rsidR="00A77CAE" w:rsidRPr="00AB04B1" w:rsidRDefault="00E41363" w:rsidP="00544E31">
            <w:pPr>
              <w:jc w:val="center"/>
              <w:rPr>
                <w:rFonts w:cstheme="minorHAnsi"/>
              </w:rPr>
            </w:pPr>
            <w:r w:rsidRPr="00AB04B1">
              <w:rPr>
                <w:rFonts w:eastAsia="Calibri" w:cstheme="minorHAnsi"/>
                <w:color w:val="000000" w:themeColor="text1"/>
              </w:rPr>
              <w:t>MF</w:t>
            </w:r>
            <w:r w:rsidR="00A77CAE" w:rsidRPr="00AB04B1">
              <w:rPr>
                <w:rFonts w:eastAsia="Calibri" w:cstheme="minorHAnsi"/>
                <w:color w:val="000000" w:themeColor="text1"/>
              </w:rPr>
              <w:t>1</w:t>
            </w:r>
          </w:p>
        </w:tc>
        <w:tc>
          <w:tcPr>
            <w:tcW w:w="1495" w:type="dxa"/>
            <w:tcBorders>
              <w:top w:val="single" w:sz="8" w:space="0" w:color="auto"/>
              <w:left w:val="single" w:sz="4" w:space="0" w:color="auto"/>
              <w:bottom w:val="single" w:sz="4" w:space="0" w:color="auto"/>
              <w:right w:val="single" w:sz="4" w:space="0" w:color="auto"/>
            </w:tcBorders>
            <w:vAlign w:val="bottom"/>
          </w:tcPr>
          <w:p w14:paraId="13CC737B" w14:textId="3C6B76D8" w:rsidR="00A77CAE" w:rsidRPr="00AB04B1" w:rsidRDefault="00A77CAE" w:rsidP="00544E31">
            <w:pPr>
              <w:jc w:val="center"/>
              <w:rPr>
                <w:rFonts w:eastAsia="Calibri" w:cstheme="minorHAnsi"/>
                <w:color w:val="000000" w:themeColor="text1"/>
              </w:rPr>
            </w:pPr>
          </w:p>
        </w:tc>
        <w:tc>
          <w:tcPr>
            <w:tcW w:w="1575" w:type="dxa"/>
            <w:tcBorders>
              <w:top w:val="single" w:sz="8" w:space="0" w:color="auto"/>
              <w:left w:val="single" w:sz="4" w:space="0" w:color="auto"/>
              <w:bottom w:val="single" w:sz="4" w:space="0" w:color="auto"/>
              <w:right w:val="single" w:sz="4" w:space="0" w:color="auto"/>
            </w:tcBorders>
            <w:vAlign w:val="bottom"/>
          </w:tcPr>
          <w:p w14:paraId="2576FF44" w14:textId="77777777" w:rsidR="00A77CAE" w:rsidRPr="00AB04B1" w:rsidRDefault="00A77CAE" w:rsidP="00544E31">
            <w:pPr>
              <w:jc w:val="center"/>
              <w:rPr>
                <w:rFonts w:eastAsia="Calibri" w:cstheme="minorHAnsi"/>
                <w:color w:val="000000" w:themeColor="text1"/>
              </w:rPr>
            </w:pPr>
          </w:p>
        </w:tc>
        <w:tc>
          <w:tcPr>
            <w:tcW w:w="1530" w:type="dxa"/>
            <w:tcBorders>
              <w:top w:val="single" w:sz="8" w:space="0" w:color="auto"/>
              <w:left w:val="single" w:sz="4" w:space="0" w:color="auto"/>
              <w:bottom w:val="single" w:sz="4" w:space="0" w:color="auto"/>
              <w:right w:val="single" w:sz="8" w:space="0" w:color="auto"/>
            </w:tcBorders>
            <w:vAlign w:val="bottom"/>
          </w:tcPr>
          <w:p w14:paraId="612B956A" w14:textId="77777777" w:rsidR="00A77CAE" w:rsidRPr="00AB04B1" w:rsidRDefault="00A77CAE" w:rsidP="00544E31">
            <w:pPr>
              <w:jc w:val="center"/>
              <w:rPr>
                <w:rFonts w:eastAsia="Calibri" w:cstheme="minorHAnsi"/>
                <w:color w:val="000000" w:themeColor="text1"/>
              </w:rPr>
            </w:pPr>
          </w:p>
        </w:tc>
      </w:tr>
      <w:tr w:rsidR="00A77CAE" w14:paraId="6BDBCD91"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5D633D37" w14:textId="40BB29BE" w:rsidR="00A77CAE" w:rsidRPr="00AB04B1" w:rsidRDefault="00A77CAE" w:rsidP="00544E31">
            <w:pPr>
              <w:rPr>
                <w:rFonts w:cstheme="minorHAnsi"/>
              </w:rPr>
            </w:pPr>
            <w:r w:rsidRPr="00AB04B1">
              <w:rPr>
                <w:rFonts w:eastAsia="Calibri" w:cstheme="minorHAnsi"/>
                <w:color w:val="000000" w:themeColor="text1"/>
              </w:rPr>
              <w:t>R</w:t>
            </w:r>
            <w:r w:rsidR="000C2C6F" w:rsidRPr="00AB04B1">
              <w:rPr>
                <w:rFonts w:eastAsia="Calibri" w:cstheme="minorHAnsi"/>
                <w:color w:val="000000" w:themeColor="text1"/>
              </w:rPr>
              <w:t>-</w:t>
            </w:r>
            <w:r w:rsidRPr="00AB04B1">
              <w:rPr>
                <w:rFonts w:eastAsia="Calibri" w:cstheme="minorHAnsi"/>
                <w:color w:val="000000" w:themeColor="text1"/>
              </w:rPr>
              <w:t>49 Attic Insulation and Duct Sealing measures</w:t>
            </w:r>
          </w:p>
        </w:tc>
        <w:tc>
          <w:tcPr>
            <w:tcW w:w="1350" w:type="dxa"/>
            <w:tcBorders>
              <w:top w:val="single" w:sz="4" w:space="0" w:color="auto"/>
              <w:left w:val="single" w:sz="4" w:space="0" w:color="auto"/>
              <w:bottom w:val="single" w:sz="4" w:space="0" w:color="auto"/>
              <w:right w:val="single" w:sz="4" w:space="0" w:color="auto"/>
            </w:tcBorders>
            <w:vAlign w:val="bottom"/>
          </w:tcPr>
          <w:p w14:paraId="43305606" w14:textId="0FAD9541" w:rsidR="00A77CAE" w:rsidRPr="00AB04B1" w:rsidRDefault="00E41363" w:rsidP="00544E31">
            <w:pPr>
              <w:jc w:val="center"/>
              <w:rPr>
                <w:rFonts w:cstheme="minorHAnsi"/>
              </w:rPr>
            </w:pPr>
            <w:r w:rsidRPr="00AB04B1">
              <w:rPr>
                <w:rFonts w:eastAsia="Calibri" w:cstheme="minorHAnsi"/>
                <w:color w:val="000000" w:themeColor="text1"/>
              </w:rPr>
              <w:t>MF</w:t>
            </w:r>
            <w:r w:rsidR="00A77CAE" w:rsidRPr="00AB04B1">
              <w:rPr>
                <w:rFonts w:eastAsia="Calibri" w:cstheme="minorHAnsi"/>
                <w:color w:val="000000" w:themeColor="text1"/>
              </w:rPr>
              <w:t>2</w:t>
            </w:r>
          </w:p>
        </w:tc>
        <w:tc>
          <w:tcPr>
            <w:tcW w:w="1495" w:type="dxa"/>
            <w:tcBorders>
              <w:top w:val="single" w:sz="4" w:space="0" w:color="auto"/>
              <w:left w:val="single" w:sz="4" w:space="0" w:color="auto"/>
              <w:bottom w:val="single" w:sz="4" w:space="0" w:color="auto"/>
              <w:right w:val="single" w:sz="4" w:space="0" w:color="auto"/>
            </w:tcBorders>
            <w:vAlign w:val="bottom"/>
          </w:tcPr>
          <w:p w14:paraId="3061055D"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15178AD1"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43353916" w14:textId="77777777" w:rsidR="00A77CAE" w:rsidRPr="00AB04B1" w:rsidRDefault="00A77CAE" w:rsidP="00544E31">
            <w:pPr>
              <w:jc w:val="center"/>
              <w:rPr>
                <w:rFonts w:eastAsia="Calibri" w:cstheme="minorHAnsi"/>
                <w:color w:val="000000" w:themeColor="text1"/>
              </w:rPr>
            </w:pPr>
          </w:p>
        </w:tc>
      </w:tr>
      <w:tr w:rsidR="00A77CAE" w14:paraId="30097314"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6A6A25F0" w14:textId="673D2D12" w:rsidR="00A77CAE" w:rsidRPr="00AB04B1" w:rsidRDefault="00A77CAE" w:rsidP="00544E31">
            <w:pPr>
              <w:rPr>
                <w:rFonts w:cstheme="minorHAnsi"/>
              </w:rPr>
            </w:pPr>
            <w:r w:rsidRPr="00AB04B1">
              <w:rPr>
                <w:rFonts w:eastAsia="Calibri" w:cstheme="minorHAnsi"/>
                <w:color w:val="000000" w:themeColor="text1"/>
              </w:rPr>
              <w:t>R</w:t>
            </w:r>
            <w:r w:rsidR="000C2C6F" w:rsidRPr="00AB04B1">
              <w:rPr>
                <w:rFonts w:eastAsia="Calibri" w:cstheme="minorHAnsi"/>
                <w:color w:val="000000" w:themeColor="text1"/>
              </w:rPr>
              <w:t>-</w:t>
            </w:r>
            <w:r w:rsidRPr="00AB04B1">
              <w:rPr>
                <w:rFonts w:eastAsia="Calibri" w:cstheme="minorHAnsi"/>
                <w:color w:val="000000" w:themeColor="text1"/>
              </w:rPr>
              <w:t>49 Attic Insulation, Air Sealing and Duct Sealing measures</w:t>
            </w:r>
          </w:p>
        </w:tc>
        <w:tc>
          <w:tcPr>
            <w:tcW w:w="1350" w:type="dxa"/>
            <w:tcBorders>
              <w:top w:val="single" w:sz="4" w:space="0" w:color="auto"/>
              <w:left w:val="single" w:sz="4" w:space="0" w:color="auto"/>
              <w:bottom w:val="single" w:sz="4" w:space="0" w:color="auto"/>
              <w:right w:val="single" w:sz="4" w:space="0" w:color="auto"/>
            </w:tcBorders>
            <w:vAlign w:val="bottom"/>
          </w:tcPr>
          <w:p w14:paraId="053E688B" w14:textId="11C464B2" w:rsidR="00A77CAE" w:rsidRPr="00AB04B1" w:rsidRDefault="00E41363" w:rsidP="00544E31">
            <w:pPr>
              <w:jc w:val="center"/>
              <w:rPr>
                <w:rFonts w:cstheme="minorHAnsi"/>
              </w:rPr>
            </w:pPr>
            <w:r w:rsidRPr="00AB04B1">
              <w:rPr>
                <w:rFonts w:eastAsia="Calibri" w:cstheme="minorHAnsi"/>
                <w:color w:val="000000" w:themeColor="text1"/>
              </w:rPr>
              <w:t>MF</w:t>
            </w:r>
            <w:r w:rsidR="00A77CAE" w:rsidRPr="00AB04B1">
              <w:rPr>
                <w:rFonts w:eastAsia="Calibri" w:cstheme="minorHAnsi"/>
                <w:color w:val="000000" w:themeColor="text1"/>
              </w:rPr>
              <w:t>3</w:t>
            </w:r>
          </w:p>
        </w:tc>
        <w:tc>
          <w:tcPr>
            <w:tcW w:w="1495" w:type="dxa"/>
            <w:tcBorders>
              <w:top w:val="single" w:sz="4" w:space="0" w:color="auto"/>
              <w:left w:val="single" w:sz="4" w:space="0" w:color="auto"/>
              <w:bottom w:val="single" w:sz="4" w:space="0" w:color="auto"/>
              <w:right w:val="single" w:sz="4" w:space="0" w:color="auto"/>
            </w:tcBorders>
            <w:vAlign w:val="bottom"/>
          </w:tcPr>
          <w:p w14:paraId="463D55BE"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3A0F2B2C"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72F805F5" w14:textId="77777777" w:rsidR="00A77CAE" w:rsidRPr="00AB04B1" w:rsidRDefault="00A77CAE" w:rsidP="00544E31">
            <w:pPr>
              <w:jc w:val="center"/>
              <w:rPr>
                <w:rFonts w:eastAsia="Calibri" w:cstheme="minorHAnsi"/>
                <w:color w:val="000000" w:themeColor="text1"/>
              </w:rPr>
            </w:pPr>
          </w:p>
        </w:tc>
      </w:tr>
      <w:tr w:rsidR="00A77CAE" w14:paraId="4E7FFCD8"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75908F78" w14:textId="30F6FD95" w:rsidR="00A77CAE" w:rsidRPr="00AB04B1" w:rsidRDefault="00A77CAE" w:rsidP="00544E31">
            <w:pPr>
              <w:rPr>
                <w:rFonts w:cstheme="minorHAnsi"/>
              </w:rPr>
            </w:pPr>
            <w:r w:rsidRPr="00AB04B1">
              <w:rPr>
                <w:rFonts w:eastAsia="Calibri" w:cstheme="minorHAnsi"/>
                <w:color w:val="000000" w:themeColor="text1"/>
              </w:rPr>
              <w:t>R</w:t>
            </w:r>
            <w:r w:rsidR="000C2C6F" w:rsidRPr="00AB04B1">
              <w:rPr>
                <w:rFonts w:eastAsia="Calibri" w:cstheme="minorHAnsi"/>
                <w:color w:val="000000" w:themeColor="text1"/>
              </w:rPr>
              <w:t>-</w:t>
            </w:r>
            <w:r w:rsidRPr="00AB04B1">
              <w:rPr>
                <w:rFonts w:eastAsia="Calibri" w:cstheme="minorHAnsi"/>
                <w:color w:val="000000" w:themeColor="text1"/>
              </w:rPr>
              <w:t>49 Attic Insulation, Air Sealing and New Duct measures</w:t>
            </w:r>
          </w:p>
        </w:tc>
        <w:tc>
          <w:tcPr>
            <w:tcW w:w="1350" w:type="dxa"/>
            <w:tcBorders>
              <w:top w:val="single" w:sz="4" w:space="0" w:color="auto"/>
              <w:left w:val="single" w:sz="4" w:space="0" w:color="auto"/>
              <w:bottom w:val="single" w:sz="4" w:space="0" w:color="auto"/>
              <w:right w:val="single" w:sz="4" w:space="0" w:color="auto"/>
            </w:tcBorders>
            <w:vAlign w:val="bottom"/>
          </w:tcPr>
          <w:p w14:paraId="45DCDA31" w14:textId="6CE7CFED" w:rsidR="00A77CAE" w:rsidRPr="00AB04B1" w:rsidRDefault="00E41363" w:rsidP="00544E31">
            <w:pPr>
              <w:jc w:val="center"/>
              <w:rPr>
                <w:rFonts w:cstheme="minorHAnsi"/>
              </w:rPr>
            </w:pPr>
            <w:r w:rsidRPr="00AB04B1">
              <w:rPr>
                <w:rFonts w:eastAsia="Calibri" w:cstheme="minorHAnsi"/>
                <w:color w:val="000000" w:themeColor="text1"/>
              </w:rPr>
              <w:t>MF</w:t>
            </w:r>
            <w:r w:rsidR="00A77CAE" w:rsidRPr="00AB04B1">
              <w:rPr>
                <w:rFonts w:eastAsia="Calibri" w:cstheme="minorHAnsi"/>
                <w:color w:val="000000" w:themeColor="text1"/>
              </w:rPr>
              <w:t>4</w:t>
            </w:r>
          </w:p>
        </w:tc>
        <w:tc>
          <w:tcPr>
            <w:tcW w:w="1495" w:type="dxa"/>
            <w:tcBorders>
              <w:top w:val="single" w:sz="4" w:space="0" w:color="auto"/>
              <w:left w:val="single" w:sz="4" w:space="0" w:color="auto"/>
              <w:bottom w:val="single" w:sz="4" w:space="0" w:color="auto"/>
              <w:right w:val="single" w:sz="4" w:space="0" w:color="auto"/>
            </w:tcBorders>
            <w:vAlign w:val="bottom"/>
          </w:tcPr>
          <w:p w14:paraId="44AB5D59"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7D28E71C"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25371DD3" w14:textId="77777777" w:rsidR="00A77CAE" w:rsidRPr="00AB04B1" w:rsidRDefault="00A77CAE" w:rsidP="00544E31">
            <w:pPr>
              <w:jc w:val="center"/>
              <w:rPr>
                <w:rFonts w:eastAsia="Calibri" w:cstheme="minorHAnsi"/>
                <w:color w:val="000000" w:themeColor="text1"/>
              </w:rPr>
            </w:pPr>
          </w:p>
        </w:tc>
      </w:tr>
      <w:tr w:rsidR="00A77CAE" w14:paraId="36F903FA"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1F13D877" w14:textId="77777777" w:rsidR="00A77CAE" w:rsidRPr="00AB04B1" w:rsidRDefault="00A77CAE" w:rsidP="00544E31">
            <w:pPr>
              <w:rPr>
                <w:rFonts w:cstheme="minorHAnsi"/>
              </w:rPr>
            </w:pPr>
            <w:r w:rsidRPr="00AB04B1">
              <w:rPr>
                <w:rFonts w:eastAsia="Calibri" w:cstheme="minorHAnsi"/>
                <w:color w:val="000000" w:themeColor="text1"/>
              </w:rPr>
              <w:t xml:space="preserve">R-49 Attic Insulation, Air Sealing, Duct Sealing, </w:t>
            </w:r>
            <w:proofErr w:type="gramStart"/>
            <w:r w:rsidRPr="00AB04B1">
              <w:rPr>
                <w:rFonts w:eastAsia="Calibri" w:cstheme="minorHAnsi"/>
                <w:color w:val="000000" w:themeColor="text1"/>
              </w:rPr>
              <w:t>Windows</w:t>
            </w:r>
            <w:proofErr w:type="gramEnd"/>
            <w:r w:rsidRPr="00AB04B1">
              <w:rPr>
                <w:rFonts w:eastAsia="Calibri" w:cstheme="minorHAnsi"/>
                <w:color w:val="000000" w:themeColor="text1"/>
              </w:rPr>
              <w:t xml:space="preserve"> and R-13 Wall Insulation measures</w:t>
            </w:r>
          </w:p>
        </w:tc>
        <w:tc>
          <w:tcPr>
            <w:tcW w:w="1350" w:type="dxa"/>
            <w:tcBorders>
              <w:top w:val="single" w:sz="4" w:space="0" w:color="auto"/>
              <w:left w:val="single" w:sz="4" w:space="0" w:color="auto"/>
              <w:bottom w:val="single" w:sz="4" w:space="0" w:color="auto"/>
              <w:right w:val="single" w:sz="4" w:space="0" w:color="auto"/>
            </w:tcBorders>
            <w:vAlign w:val="bottom"/>
          </w:tcPr>
          <w:p w14:paraId="57641995" w14:textId="06CEDE30" w:rsidR="00A77CAE" w:rsidRPr="00AB04B1" w:rsidRDefault="00E41363" w:rsidP="00544E31">
            <w:pPr>
              <w:jc w:val="center"/>
              <w:rPr>
                <w:rFonts w:cstheme="minorHAnsi"/>
              </w:rPr>
            </w:pPr>
            <w:r w:rsidRPr="00AB04B1">
              <w:rPr>
                <w:rFonts w:eastAsia="Calibri" w:cstheme="minorHAnsi"/>
                <w:color w:val="000000" w:themeColor="text1"/>
              </w:rPr>
              <w:t>MF</w:t>
            </w:r>
            <w:r w:rsidR="00A77CAE" w:rsidRPr="00AB04B1">
              <w:rPr>
                <w:rFonts w:eastAsia="Calibri" w:cstheme="minorHAnsi"/>
                <w:color w:val="000000" w:themeColor="text1"/>
              </w:rPr>
              <w:t>5</w:t>
            </w:r>
          </w:p>
        </w:tc>
        <w:tc>
          <w:tcPr>
            <w:tcW w:w="1495" w:type="dxa"/>
            <w:tcBorders>
              <w:top w:val="single" w:sz="4" w:space="0" w:color="auto"/>
              <w:left w:val="single" w:sz="4" w:space="0" w:color="auto"/>
              <w:bottom w:val="single" w:sz="4" w:space="0" w:color="auto"/>
              <w:right w:val="single" w:sz="4" w:space="0" w:color="auto"/>
            </w:tcBorders>
            <w:vAlign w:val="bottom"/>
          </w:tcPr>
          <w:p w14:paraId="3636467E"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5B3B0FB0"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03D5AA75" w14:textId="77777777" w:rsidR="00A77CAE" w:rsidRPr="00AB04B1" w:rsidRDefault="00A77CAE" w:rsidP="00544E31">
            <w:pPr>
              <w:jc w:val="center"/>
              <w:rPr>
                <w:rFonts w:eastAsia="Calibri" w:cstheme="minorHAnsi"/>
                <w:color w:val="000000" w:themeColor="text1"/>
              </w:rPr>
            </w:pPr>
          </w:p>
        </w:tc>
      </w:tr>
      <w:tr w:rsidR="00E41363" w14:paraId="7C5AE3D9"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091A8497" w14:textId="6442E14B" w:rsidR="00E41363" w:rsidRPr="00AB04B1" w:rsidRDefault="00E41363" w:rsidP="00544E31">
            <w:pPr>
              <w:rPr>
                <w:rFonts w:eastAsia="Calibri" w:cstheme="minorHAnsi"/>
                <w:b/>
                <w:bCs/>
                <w:color w:val="000000" w:themeColor="text1"/>
              </w:rPr>
            </w:pPr>
            <w:r w:rsidRPr="00AB04B1">
              <w:rPr>
                <w:rFonts w:eastAsia="Calibri" w:cstheme="minorHAnsi"/>
                <w:b/>
                <w:bCs/>
                <w:color w:val="000000" w:themeColor="text1"/>
              </w:rPr>
              <w:t>Measures</w:t>
            </w:r>
          </w:p>
        </w:tc>
        <w:tc>
          <w:tcPr>
            <w:tcW w:w="1350" w:type="dxa"/>
            <w:tcBorders>
              <w:top w:val="single" w:sz="4" w:space="0" w:color="auto"/>
              <w:left w:val="single" w:sz="4" w:space="0" w:color="auto"/>
              <w:bottom w:val="single" w:sz="4" w:space="0" w:color="auto"/>
              <w:right w:val="single" w:sz="4" w:space="0" w:color="auto"/>
            </w:tcBorders>
            <w:vAlign w:val="bottom"/>
          </w:tcPr>
          <w:p w14:paraId="595D3D51" w14:textId="77777777" w:rsidR="00E41363" w:rsidRPr="00AB04B1" w:rsidRDefault="00E41363" w:rsidP="00544E31">
            <w:pPr>
              <w:jc w:val="center"/>
              <w:rPr>
                <w:rFonts w:eastAsia="Calibri" w:cstheme="minorHAnsi"/>
                <w:color w:val="000000" w:themeColor="text1"/>
              </w:rPr>
            </w:pPr>
          </w:p>
        </w:tc>
        <w:tc>
          <w:tcPr>
            <w:tcW w:w="1495" w:type="dxa"/>
            <w:tcBorders>
              <w:top w:val="single" w:sz="4" w:space="0" w:color="auto"/>
              <w:left w:val="single" w:sz="4" w:space="0" w:color="auto"/>
              <w:bottom w:val="single" w:sz="4" w:space="0" w:color="auto"/>
              <w:right w:val="single" w:sz="4" w:space="0" w:color="auto"/>
            </w:tcBorders>
            <w:vAlign w:val="bottom"/>
          </w:tcPr>
          <w:p w14:paraId="6906298F" w14:textId="77777777" w:rsidR="00E41363" w:rsidRPr="00AB04B1" w:rsidRDefault="00E41363"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2C754AB0" w14:textId="77777777" w:rsidR="00E41363" w:rsidRPr="00AB04B1" w:rsidRDefault="00E41363"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2ABEFF75" w14:textId="77777777" w:rsidR="00E41363" w:rsidRPr="00AB04B1" w:rsidRDefault="00E41363" w:rsidP="00544E31">
            <w:pPr>
              <w:jc w:val="center"/>
              <w:rPr>
                <w:rFonts w:eastAsia="Calibri" w:cstheme="minorHAnsi"/>
                <w:color w:val="000000" w:themeColor="text1"/>
              </w:rPr>
            </w:pPr>
          </w:p>
        </w:tc>
      </w:tr>
      <w:tr w:rsidR="00A77CAE" w14:paraId="4662D21D"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0A1A4D83" w14:textId="77777777" w:rsidR="00A77CAE" w:rsidRPr="00AB04B1" w:rsidRDefault="00A77CAE" w:rsidP="00544E31">
            <w:pPr>
              <w:rPr>
                <w:rFonts w:cstheme="minorHAnsi"/>
              </w:rPr>
            </w:pPr>
            <w:r w:rsidRPr="00AB04B1">
              <w:rPr>
                <w:rFonts w:eastAsia="Calibri" w:cstheme="minorHAnsi"/>
                <w:color w:val="000000" w:themeColor="text1"/>
              </w:rPr>
              <w:t>Lighting</w:t>
            </w:r>
          </w:p>
        </w:tc>
        <w:tc>
          <w:tcPr>
            <w:tcW w:w="1350" w:type="dxa"/>
            <w:tcBorders>
              <w:top w:val="single" w:sz="4" w:space="0" w:color="auto"/>
              <w:left w:val="single" w:sz="4" w:space="0" w:color="auto"/>
              <w:bottom w:val="single" w:sz="4" w:space="0" w:color="auto"/>
              <w:right w:val="single" w:sz="4" w:space="0" w:color="auto"/>
            </w:tcBorders>
            <w:vAlign w:val="bottom"/>
          </w:tcPr>
          <w:p w14:paraId="2E1C5D34" w14:textId="4CE3CCCB" w:rsidR="00A77CAE" w:rsidRPr="00AB04B1" w:rsidRDefault="00E41363" w:rsidP="00544E31">
            <w:pPr>
              <w:jc w:val="center"/>
              <w:rPr>
                <w:rFonts w:cstheme="minorHAnsi"/>
              </w:rPr>
            </w:pPr>
            <w:r w:rsidRPr="00AB04B1">
              <w:rPr>
                <w:rFonts w:eastAsia="Calibri" w:cstheme="minorHAnsi"/>
                <w:color w:val="000000" w:themeColor="text1"/>
              </w:rPr>
              <w:t>MF6</w:t>
            </w:r>
          </w:p>
        </w:tc>
        <w:tc>
          <w:tcPr>
            <w:tcW w:w="1495" w:type="dxa"/>
            <w:tcBorders>
              <w:top w:val="single" w:sz="4" w:space="0" w:color="auto"/>
              <w:left w:val="single" w:sz="4" w:space="0" w:color="auto"/>
              <w:bottom w:val="single" w:sz="4" w:space="0" w:color="auto"/>
              <w:right w:val="single" w:sz="4" w:space="0" w:color="auto"/>
            </w:tcBorders>
            <w:vAlign w:val="bottom"/>
          </w:tcPr>
          <w:p w14:paraId="113059BA"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06EEF324"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17F252E5" w14:textId="77777777" w:rsidR="00A77CAE" w:rsidRPr="00AB04B1" w:rsidRDefault="00A77CAE" w:rsidP="00544E31">
            <w:pPr>
              <w:jc w:val="center"/>
              <w:rPr>
                <w:rFonts w:eastAsia="Calibri" w:cstheme="minorHAnsi"/>
                <w:color w:val="000000" w:themeColor="text1"/>
              </w:rPr>
            </w:pPr>
          </w:p>
        </w:tc>
      </w:tr>
      <w:tr w:rsidR="00A77CAE" w14:paraId="13F5AE0E"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582381D8" w14:textId="77777777" w:rsidR="00A77CAE" w:rsidRPr="00AB04B1" w:rsidRDefault="00A77CAE" w:rsidP="00544E31">
            <w:pPr>
              <w:rPr>
                <w:rFonts w:cstheme="minorHAnsi"/>
              </w:rPr>
            </w:pPr>
            <w:r w:rsidRPr="00AB04B1">
              <w:rPr>
                <w:rFonts w:eastAsia="Calibri" w:cstheme="minorHAnsi"/>
                <w:color w:val="000000" w:themeColor="text1"/>
              </w:rPr>
              <w:t>Water Heating Package</w:t>
            </w:r>
          </w:p>
        </w:tc>
        <w:tc>
          <w:tcPr>
            <w:tcW w:w="1350" w:type="dxa"/>
            <w:tcBorders>
              <w:top w:val="single" w:sz="4" w:space="0" w:color="auto"/>
              <w:left w:val="single" w:sz="4" w:space="0" w:color="auto"/>
              <w:bottom w:val="single" w:sz="4" w:space="0" w:color="auto"/>
              <w:right w:val="single" w:sz="4" w:space="0" w:color="auto"/>
            </w:tcBorders>
            <w:vAlign w:val="bottom"/>
          </w:tcPr>
          <w:p w14:paraId="6539171B" w14:textId="03AC47CE" w:rsidR="00A77CAE" w:rsidRPr="00AB04B1" w:rsidRDefault="00E41363" w:rsidP="00544E31">
            <w:pPr>
              <w:jc w:val="center"/>
              <w:rPr>
                <w:rFonts w:cstheme="minorHAnsi"/>
              </w:rPr>
            </w:pPr>
            <w:r w:rsidRPr="00AB04B1">
              <w:rPr>
                <w:rFonts w:eastAsia="Calibri" w:cstheme="minorHAnsi"/>
                <w:color w:val="000000" w:themeColor="text1"/>
              </w:rPr>
              <w:t>MF7</w:t>
            </w:r>
          </w:p>
        </w:tc>
        <w:tc>
          <w:tcPr>
            <w:tcW w:w="1495" w:type="dxa"/>
            <w:tcBorders>
              <w:top w:val="single" w:sz="4" w:space="0" w:color="auto"/>
              <w:left w:val="single" w:sz="4" w:space="0" w:color="auto"/>
              <w:bottom w:val="single" w:sz="4" w:space="0" w:color="auto"/>
              <w:right w:val="single" w:sz="4" w:space="0" w:color="auto"/>
            </w:tcBorders>
            <w:vAlign w:val="bottom"/>
          </w:tcPr>
          <w:p w14:paraId="5A384644"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3BEC8847"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7C34E302" w14:textId="77777777" w:rsidR="00A77CAE" w:rsidRPr="00AB04B1" w:rsidRDefault="00A77CAE" w:rsidP="00544E31">
            <w:pPr>
              <w:jc w:val="center"/>
              <w:rPr>
                <w:rFonts w:eastAsia="Calibri" w:cstheme="minorHAnsi"/>
                <w:color w:val="000000" w:themeColor="text1"/>
              </w:rPr>
            </w:pPr>
          </w:p>
        </w:tc>
      </w:tr>
      <w:tr w:rsidR="00A77CAE" w14:paraId="13AC0A30"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5322F8F8" w14:textId="77777777" w:rsidR="00A77CAE" w:rsidRPr="00AB04B1" w:rsidRDefault="00A77CAE" w:rsidP="00544E31">
            <w:pPr>
              <w:rPr>
                <w:rFonts w:cstheme="minorHAnsi"/>
              </w:rPr>
            </w:pPr>
            <w:r w:rsidRPr="00AB04B1">
              <w:rPr>
                <w:rFonts w:eastAsia="Calibri" w:cstheme="minorHAnsi"/>
                <w:color w:val="000000" w:themeColor="text1"/>
              </w:rPr>
              <w:t>Air Sealing</w:t>
            </w:r>
          </w:p>
        </w:tc>
        <w:tc>
          <w:tcPr>
            <w:tcW w:w="1350" w:type="dxa"/>
            <w:tcBorders>
              <w:top w:val="single" w:sz="4" w:space="0" w:color="auto"/>
              <w:left w:val="single" w:sz="4" w:space="0" w:color="auto"/>
              <w:bottom w:val="single" w:sz="4" w:space="0" w:color="auto"/>
              <w:right w:val="single" w:sz="4" w:space="0" w:color="auto"/>
            </w:tcBorders>
            <w:vAlign w:val="bottom"/>
          </w:tcPr>
          <w:p w14:paraId="7FB63089" w14:textId="034B4A0F" w:rsidR="00A77CAE" w:rsidRPr="00AB04B1" w:rsidRDefault="00E41363" w:rsidP="00544E31">
            <w:pPr>
              <w:jc w:val="center"/>
              <w:rPr>
                <w:rFonts w:cstheme="minorHAnsi"/>
              </w:rPr>
            </w:pPr>
            <w:r w:rsidRPr="00AB04B1">
              <w:rPr>
                <w:rFonts w:eastAsia="Calibri" w:cstheme="minorHAnsi"/>
                <w:color w:val="000000" w:themeColor="text1"/>
              </w:rPr>
              <w:t>MF8</w:t>
            </w:r>
          </w:p>
        </w:tc>
        <w:tc>
          <w:tcPr>
            <w:tcW w:w="1495" w:type="dxa"/>
            <w:tcBorders>
              <w:top w:val="single" w:sz="4" w:space="0" w:color="auto"/>
              <w:left w:val="single" w:sz="4" w:space="0" w:color="auto"/>
              <w:bottom w:val="single" w:sz="4" w:space="0" w:color="auto"/>
              <w:right w:val="single" w:sz="4" w:space="0" w:color="auto"/>
            </w:tcBorders>
            <w:vAlign w:val="bottom"/>
          </w:tcPr>
          <w:p w14:paraId="0B70EDEF"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0664AE8A"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5F8886E6" w14:textId="77777777" w:rsidR="00A77CAE" w:rsidRPr="00AB04B1" w:rsidRDefault="00A77CAE" w:rsidP="00544E31">
            <w:pPr>
              <w:jc w:val="center"/>
              <w:rPr>
                <w:rFonts w:eastAsia="Calibri" w:cstheme="minorHAnsi"/>
                <w:color w:val="000000" w:themeColor="text1"/>
              </w:rPr>
            </w:pPr>
          </w:p>
        </w:tc>
      </w:tr>
      <w:tr w:rsidR="00A77CAE" w14:paraId="3E461F5A"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4A0F84BD" w14:textId="0E6B0224" w:rsidR="00A77CAE" w:rsidRPr="00AB04B1" w:rsidRDefault="00A77CAE" w:rsidP="00544E31">
            <w:pPr>
              <w:rPr>
                <w:rFonts w:cstheme="minorHAnsi"/>
              </w:rPr>
            </w:pPr>
            <w:r w:rsidRPr="00AB04B1">
              <w:rPr>
                <w:rFonts w:eastAsia="Calibri" w:cstheme="minorHAnsi"/>
                <w:color w:val="000000" w:themeColor="text1"/>
              </w:rPr>
              <w:t>R</w:t>
            </w:r>
            <w:r w:rsidR="000C2C6F" w:rsidRPr="00AB04B1">
              <w:rPr>
                <w:rFonts w:eastAsia="Calibri" w:cstheme="minorHAnsi"/>
                <w:color w:val="000000" w:themeColor="text1"/>
              </w:rPr>
              <w:t>-</w:t>
            </w:r>
            <w:r w:rsidRPr="00AB04B1">
              <w:rPr>
                <w:rFonts w:eastAsia="Calibri" w:cstheme="minorHAnsi"/>
                <w:color w:val="000000" w:themeColor="text1"/>
              </w:rPr>
              <w:t>49 Attic Insulation</w:t>
            </w:r>
          </w:p>
        </w:tc>
        <w:tc>
          <w:tcPr>
            <w:tcW w:w="1350" w:type="dxa"/>
            <w:tcBorders>
              <w:top w:val="single" w:sz="4" w:space="0" w:color="auto"/>
              <w:left w:val="single" w:sz="4" w:space="0" w:color="auto"/>
              <w:bottom w:val="single" w:sz="4" w:space="0" w:color="auto"/>
              <w:right w:val="single" w:sz="4" w:space="0" w:color="auto"/>
            </w:tcBorders>
            <w:vAlign w:val="bottom"/>
          </w:tcPr>
          <w:p w14:paraId="5064346E" w14:textId="7A64D8F8" w:rsidR="00A77CAE" w:rsidRPr="00AB04B1" w:rsidRDefault="00E41363" w:rsidP="00544E31">
            <w:pPr>
              <w:jc w:val="center"/>
              <w:rPr>
                <w:rFonts w:cstheme="minorHAnsi"/>
              </w:rPr>
            </w:pPr>
            <w:r w:rsidRPr="00AB04B1">
              <w:rPr>
                <w:rFonts w:eastAsia="Calibri" w:cstheme="minorHAnsi"/>
                <w:color w:val="000000" w:themeColor="text1"/>
              </w:rPr>
              <w:t>MF9</w:t>
            </w:r>
          </w:p>
        </w:tc>
        <w:tc>
          <w:tcPr>
            <w:tcW w:w="1495" w:type="dxa"/>
            <w:tcBorders>
              <w:top w:val="single" w:sz="4" w:space="0" w:color="auto"/>
              <w:left w:val="single" w:sz="4" w:space="0" w:color="auto"/>
              <w:bottom w:val="single" w:sz="4" w:space="0" w:color="auto"/>
              <w:right w:val="single" w:sz="4" w:space="0" w:color="auto"/>
            </w:tcBorders>
            <w:vAlign w:val="bottom"/>
          </w:tcPr>
          <w:p w14:paraId="2F3C3DC6"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351A984B"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58513409" w14:textId="77777777" w:rsidR="00A77CAE" w:rsidRPr="00AB04B1" w:rsidRDefault="00A77CAE" w:rsidP="00544E31">
            <w:pPr>
              <w:jc w:val="center"/>
              <w:rPr>
                <w:rFonts w:eastAsia="Calibri" w:cstheme="minorHAnsi"/>
                <w:color w:val="000000" w:themeColor="text1"/>
              </w:rPr>
            </w:pPr>
          </w:p>
        </w:tc>
      </w:tr>
      <w:tr w:rsidR="00A77CAE" w14:paraId="67E89AF8"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232D909F" w14:textId="77777777" w:rsidR="00A77CAE" w:rsidRPr="00AB04B1" w:rsidRDefault="00A77CAE" w:rsidP="00544E31">
            <w:pPr>
              <w:rPr>
                <w:rFonts w:cstheme="minorHAnsi"/>
              </w:rPr>
            </w:pPr>
            <w:r w:rsidRPr="00AB04B1">
              <w:rPr>
                <w:rFonts w:eastAsia="Calibri" w:cstheme="minorHAnsi"/>
                <w:color w:val="000000" w:themeColor="text1"/>
              </w:rPr>
              <w:t>Duct Sealing</w:t>
            </w:r>
          </w:p>
        </w:tc>
        <w:tc>
          <w:tcPr>
            <w:tcW w:w="1350" w:type="dxa"/>
            <w:tcBorders>
              <w:top w:val="single" w:sz="4" w:space="0" w:color="auto"/>
              <w:left w:val="single" w:sz="4" w:space="0" w:color="auto"/>
              <w:bottom w:val="single" w:sz="4" w:space="0" w:color="auto"/>
              <w:right w:val="single" w:sz="4" w:space="0" w:color="auto"/>
            </w:tcBorders>
            <w:vAlign w:val="bottom"/>
          </w:tcPr>
          <w:p w14:paraId="2611DDD5" w14:textId="20E020FB" w:rsidR="00A77CAE" w:rsidRPr="00AB04B1" w:rsidRDefault="00E41363" w:rsidP="00544E31">
            <w:pPr>
              <w:jc w:val="center"/>
              <w:rPr>
                <w:rFonts w:cstheme="minorHAnsi"/>
              </w:rPr>
            </w:pPr>
            <w:r w:rsidRPr="00AB04B1">
              <w:rPr>
                <w:rFonts w:eastAsia="Calibri" w:cstheme="minorHAnsi"/>
                <w:color w:val="000000" w:themeColor="text1"/>
              </w:rPr>
              <w:t>MF10</w:t>
            </w:r>
          </w:p>
        </w:tc>
        <w:tc>
          <w:tcPr>
            <w:tcW w:w="1495" w:type="dxa"/>
            <w:tcBorders>
              <w:top w:val="single" w:sz="4" w:space="0" w:color="auto"/>
              <w:left w:val="single" w:sz="4" w:space="0" w:color="auto"/>
              <w:bottom w:val="single" w:sz="4" w:space="0" w:color="auto"/>
              <w:right w:val="single" w:sz="4" w:space="0" w:color="auto"/>
            </w:tcBorders>
            <w:vAlign w:val="bottom"/>
          </w:tcPr>
          <w:p w14:paraId="16780574"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1575FB26"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6A30A9A2" w14:textId="77777777" w:rsidR="00A77CAE" w:rsidRPr="00AB04B1" w:rsidRDefault="00A77CAE" w:rsidP="00544E31">
            <w:pPr>
              <w:jc w:val="center"/>
              <w:rPr>
                <w:rFonts w:eastAsia="Calibri" w:cstheme="minorHAnsi"/>
                <w:color w:val="000000" w:themeColor="text1"/>
              </w:rPr>
            </w:pPr>
          </w:p>
        </w:tc>
      </w:tr>
      <w:tr w:rsidR="00A77CAE" w14:paraId="4A221265"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618E043E" w14:textId="77777777" w:rsidR="00A77CAE" w:rsidRPr="00AB04B1" w:rsidRDefault="00A77CAE" w:rsidP="00544E31">
            <w:pPr>
              <w:rPr>
                <w:rFonts w:cstheme="minorHAnsi"/>
              </w:rPr>
            </w:pPr>
            <w:r w:rsidRPr="00AB04B1">
              <w:rPr>
                <w:rFonts w:eastAsia="Calibri" w:cstheme="minorHAnsi"/>
                <w:color w:val="000000" w:themeColor="text1"/>
              </w:rPr>
              <w:t>New Ducts</w:t>
            </w:r>
          </w:p>
        </w:tc>
        <w:tc>
          <w:tcPr>
            <w:tcW w:w="1350" w:type="dxa"/>
            <w:tcBorders>
              <w:top w:val="single" w:sz="4" w:space="0" w:color="auto"/>
              <w:left w:val="single" w:sz="4" w:space="0" w:color="auto"/>
              <w:bottom w:val="single" w:sz="4" w:space="0" w:color="auto"/>
              <w:right w:val="single" w:sz="4" w:space="0" w:color="auto"/>
            </w:tcBorders>
            <w:vAlign w:val="bottom"/>
          </w:tcPr>
          <w:p w14:paraId="2045AACC" w14:textId="20897FA8" w:rsidR="00A77CAE" w:rsidRPr="00AB04B1" w:rsidRDefault="00E41363" w:rsidP="00544E31">
            <w:pPr>
              <w:jc w:val="center"/>
              <w:rPr>
                <w:rFonts w:cstheme="minorHAnsi"/>
              </w:rPr>
            </w:pPr>
            <w:r w:rsidRPr="00AB04B1">
              <w:rPr>
                <w:rFonts w:eastAsia="Calibri" w:cstheme="minorHAnsi"/>
                <w:color w:val="000000" w:themeColor="text1"/>
              </w:rPr>
              <w:t>MF11</w:t>
            </w:r>
          </w:p>
        </w:tc>
        <w:tc>
          <w:tcPr>
            <w:tcW w:w="1495" w:type="dxa"/>
            <w:tcBorders>
              <w:top w:val="single" w:sz="4" w:space="0" w:color="auto"/>
              <w:left w:val="single" w:sz="4" w:space="0" w:color="auto"/>
              <w:bottom w:val="single" w:sz="4" w:space="0" w:color="auto"/>
              <w:right w:val="single" w:sz="4" w:space="0" w:color="auto"/>
            </w:tcBorders>
            <w:vAlign w:val="bottom"/>
          </w:tcPr>
          <w:p w14:paraId="2BB619A5"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04029800"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728DEF4B" w14:textId="77777777" w:rsidR="00A77CAE" w:rsidRPr="00AB04B1" w:rsidRDefault="00A77CAE" w:rsidP="00544E31">
            <w:pPr>
              <w:jc w:val="center"/>
              <w:rPr>
                <w:rFonts w:eastAsia="Calibri" w:cstheme="minorHAnsi"/>
                <w:color w:val="000000" w:themeColor="text1"/>
              </w:rPr>
            </w:pPr>
          </w:p>
        </w:tc>
      </w:tr>
      <w:tr w:rsidR="00A77CAE" w14:paraId="0EC4DA67"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18289A2A" w14:textId="77777777" w:rsidR="00A77CAE" w:rsidRPr="00AB04B1" w:rsidRDefault="00A77CAE" w:rsidP="00544E31">
            <w:pPr>
              <w:rPr>
                <w:rFonts w:cstheme="minorHAnsi"/>
              </w:rPr>
            </w:pPr>
            <w:r w:rsidRPr="00AB04B1">
              <w:rPr>
                <w:rFonts w:eastAsia="Calibri" w:cstheme="minorHAnsi"/>
                <w:color w:val="000000" w:themeColor="text1"/>
              </w:rPr>
              <w:t>Windows</w:t>
            </w:r>
          </w:p>
        </w:tc>
        <w:tc>
          <w:tcPr>
            <w:tcW w:w="1350" w:type="dxa"/>
            <w:tcBorders>
              <w:top w:val="single" w:sz="4" w:space="0" w:color="auto"/>
              <w:left w:val="single" w:sz="4" w:space="0" w:color="auto"/>
              <w:bottom w:val="single" w:sz="4" w:space="0" w:color="auto"/>
              <w:right w:val="single" w:sz="4" w:space="0" w:color="auto"/>
            </w:tcBorders>
            <w:vAlign w:val="bottom"/>
          </w:tcPr>
          <w:p w14:paraId="68AEFF31" w14:textId="6A6F5AA4" w:rsidR="00A77CAE" w:rsidRPr="00AB04B1" w:rsidRDefault="00E41363" w:rsidP="00544E31">
            <w:pPr>
              <w:jc w:val="center"/>
              <w:rPr>
                <w:rFonts w:cstheme="minorHAnsi"/>
              </w:rPr>
            </w:pPr>
            <w:r w:rsidRPr="00AB04B1">
              <w:rPr>
                <w:rFonts w:eastAsia="Calibri" w:cstheme="minorHAnsi"/>
                <w:color w:val="000000" w:themeColor="text1"/>
              </w:rPr>
              <w:t>MF12</w:t>
            </w:r>
          </w:p>
        </w:tc>
        <w:tc>
          <w:tcPr>
            <w:tcW w:w="1495" w:type="dxa"/>
            <w:tcBorders>
              <w:top w:val="single" w:sz="4" w:space="0" w:color="auto"/>
              <w:left w:val="single" w:sz="4" w:space="0" w:color="auto"/>
              <w:bottom w:val="single" w:sz="4" w:space="0" w:color="auto"/>
              <w:right w:val="single" w:sz="4" w:space="0" w:color="auto"/>
            </w:tcBorders>
            <w:vAlign w:val="bottom"/>
          </w:tcPr>
          <w:p w14:paraId="1C80F503"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1A443162"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45274668" w14:textId="77777777" w:rsidR="00A77CAE" w:rsidRPr="00AB04B1" w:rsidRDefault="00A77CAE" w:rsidP="00544E31">
            <w:pPr>
              <w:jc w:val="center"/>
              <w:rPr>
                <w:rFonts w:eastAsia="Calibri" w:cstheme="minorHAnsi"/>
                <w:color w:val="000000" w:themeColor="text1"/>
              </w:rPr>
            </w:pPr>
          </w:p>
        </w:tc>
      </w:tr>
      <w:tr w:rsidR="00A77CAE" w14:paraId="3C3C9622"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30FB53FF" w14:textId="77777777" w:rsidR="00A77CAE" w:rsidRPr="00AB04B1" w:rsidRDefault="00A77CAE" w:rsidP="00544E31">
            <w:pPr>
              <w:rPr>
                <w:rFonts w:cstheme="minorHAnsi"/>
              </w:rPr>
            </w:pPr>
            <w:r w:rsidRPr="00AB04B1">
              <w:rPr>
                <w:rFonts w:eastAsia="Calibri" w:cstheme="minorHAnsi"/>
                <w:color w:val="000000" w:themeColor="text1"/>
              </w:rPr>
              <w:t>R-13 Wall Insulation</w:t>
            </w:r>
          </w:p>
        </w:tc>
        <w:tc>
          <w:tcPr>
            <w:tcW w:w="1350" w:type="dxa"/>
            <w:tcBorders>
              <w:top w:val="single" w:sz="4" w:space="0" w:color="auto"/>
              <w:left w:val="single" w:sz="4" w:space="0" w:color="auto"/>
              <w:bottom w:val="single" w:sz="4" w:space="0" w:color="auto"/>
              <w:right w:val="single" w:sz="4" w:space="0" w:color="auto"/>
            </w:tcBorders>
            <w:vAlign w:val="bottom"/>
          </w:tcPr>
          <w:p w14:paraId="34D2286B" w14:textId="76E7CDD2" w:rsidR="00A77CAE" w:rsidRPr="00AB04B1" w:rsidRDefault="00E41363" w:rsidP="00544E31">
            <w:pPr>
              <w:jc w:val="center"/>
              <w:rPr>
                <w:rFonts w:cstheme="minorHAnsi"/>
              </w:rPr>
            </w:pPr>
            <w:r w:rsidRPr="00AB04B1">
              <w:rPr>
                <w:rFonts w:eastAsia="Calibri" w:cstheme="minorHAnsi"/>
                <w:color w:val="000000" w:themeColor="text1"/>
              </w:rPr>
              <w:t>MF13</w:t>
            </w:r>
          </w:p>
        </w:tc>
        <w:tc>
          <w:tcPr>
            <w:tcW w:w="1495" w:type="dxa"/>
            <w:tcBorders>
              <w:top w:val="single" w:sz="4" w:space="0" w:color="auto"/>
              <w:left w:val="single" w:sz="4" w:space="0" w:color="auto"/>
              <w:bottom w:val="single" w:sz="4" w:space="0" w:color="auto"/>
              <w:right w:val="single" w:sz="4" w:space="0" w:color="auto"/>
            </w:tcBorders>
            <w:vAlign w:val="bottom"/>
          </w:tcPr>
          <w:p w14:paraId="7D654EFC"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329409A4"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7442A839" w14:textId="77777777" w:rsidR="00A77CAE" w:rsidRPr="00AB04B1" w:rsidRDefault="00A77CAE" w:rsidP="00544E31">
            <w:pPr>
              <w:jc w:val="center"/>
              <w:rPr>
                <w:rFonts w:eastAsia="Calibri" w:cstheme="minorHAnsi"/>
                <w:color w:val="000000" w:themeColor="text1"/>
              </w:rPr>
            </w:pPr>
          </w:p>
        </w:tc>
      </w:tr>
      <w:tr w:rsidR="00A77CAE" w14:paraId="70A3F7B7" w14:textId="77777777" w:rsidTr="00264531">
        <w:trPr>
          <w:trHeight w:val="345"/>
        </w:trPr>
        <w:tc>
          <w:tcPr>
            <w:tcW w:w="3410" w:type="dxa"/>
            <w:tcBorders>
              <w:top w:val="single" w:sz="4" w:space="0" w:color="auto"/>
              <w:left w:val="single" w:sz="8" w:space="0" w:color="auto"/>
              <w:bottom w:val="single" w:sz="4" w:space="0" w:color="auto"/>
              <w:right w:val="single" w:sz="4" w:space="0" w:color="auto"/>
            </w:tcBorders>
            <w:vAlign w:val="bottom"/>
          </w:tcPr>
          <w:p w14:paraId="7B5860C1" w14:textId="77777777" w:rsidR="00A77CAE" w:rsidRPr="00AB04B1" w:rsidRDefault="00A77CAE" w:rsidP="00544E31">
            <w:pPr>
              <w:rPr>
                <w:rFonts w:cstheme="minorHAnsi"/>
              </w:rPr>
            </w:pPr>
            <w:r w:rsidRPr="00AB04B1">
              <w:rPr>
                <w:rFonts w:eastAsia="Calibri" w:cstheme="minorHAnsi"/>
                <w:color w:val="000000" w:themeColor="text1"/>
              </w:rPr>
              <w:t>Floor Insulation</w:t>
            </w:r>
          </w:p>
        </w:tc>
        <w:tc>
          <w:tcPr>
            <w:tcW w:w="1350" w:type="dxa"/>
            <w:tcBorders>
              <w:top w:val="single" w:sz="4" w:space="0" w:color="auto"/>
              <w:left w:val="single" w:sz="4" w:space="0" w:color="auto"/>
              <w:bottom w:val="single" w:sz="4" w:space="0" w:color="auto"/>
              <w:right w:val="single" w:sz="4" w:space="0" w:color="auto"/>
            </w:tcBorders>
            <w:vAlign w:val="bottom"/>
          </w:tcPr>
          <w:p w14:paraId="0884B41E" w14:textId="01B30B84" w:rsidR="00A77CAE" w:rsidRPr="00AB04B1" w:rsidRDefault="00E41363" w:rsidP="00544E31">
            <w:pPr>
              <w:jc w:val="center"/>
              <w:rPr>
                <w:rFonts w:cstheme="minorHAnsi"/>
              </w:rPr>
            </w:pPr>
            <w:r w:rsidRPr="00AB04B1">
              <w:rPr>
                <w:rFonts w:eastAsia="Calibri" w:cstheme="minorHAnsi"/>
                <w:color w:val="000000" w:themeColor="text1"/>
              </w:rPr>
              <w:t>MF14</w:t>
            </w:r>
          </w:p>
        </w:tc>
        <w:tc>
          <w:tcPr>
            <w:tcW w:w="1495" w:type="dxa"/>
            <w:tcBorders>
              <w:top w:val="single" w:sz="4" w:space="0" w:color="auto"/>
              <w:left w:val="single" w:sz="4" w:space="0" w:color="auto"/>
              <w:bottom w:val="single" w:sz="4" w:space="0" w:color="auto"/>
              <w:right w:val="single" w:sz="4" w:space="0" w:color="auto"/>
            </w:tcBorders>
            <w:vAlign w:val="bottom"/>
          </w:tcPr>
          <w:p w14:paraId="65FE9ADE"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73882AC9"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49DE4FB0" w14:textId="77777777" w:rsidR="00A77CAE" w:rsidRPr="00AB04B1" w:rsidRDefault="00A77CAE" w:rsidP="00544E31">
            <w:pPr>
              <w:jc w:val="center"/>
              <w:rPr>
                <w:rFonts w:eastAsia="Calibri" w:cstheme="minorHAnsi"/>
                <w:color w:val="000000" w:themeColor="text1"/>
              </w:rPr>
            </w:pPr>
          </w:p>
        </w:tc>
      </w:tr>
      <w:tr w:rsidR="00A77CAE" w14:paraId="25724E2D" w14:textId="77777777" w:rsidTr="00264531">
        <w:trPr>
          <w:trHeight w:val="360"/>
        </w:trPr>
        <w:tc>
          <w:tcPr>
            <w:tcW w:w="3410" w:type="dxa"/>
            <w:tcBorders>
              <w:top w:val="single" w:sz="4" w:space="0" w:color="auto"/>
              <w:left w:val="single" w:sz="8" w:space="0" w:color="auto"/>
              <w:bottom w:val="single" w:sz="4" w:space="0" w:color="auto"/>
              <w:right w:val="single" w:sz="4" w:space="0" w:color="auto"/>
            </w:tcBorders>
            <w:vAlign w:val="bottom"/>
          </w:tcPr>
          <w:p w14:paraId="5D630D15" w14:textId="7243C059" w:rsidR="00EE464B" w:rsidRPr="00AB04B1" w:rsidRDefault="00A77CAE" w:rsidP="00544E31">
            <w:pPr>
              <w:rPr>
                <w:rFonts w:eastAsia="Calibri" w:cstheme="minorHAnsi"/>
                <w:color w:val="000000" w:themeColor="text1"/>
              </w:rPr>
            </w:pPr>
            <w:r w:rsidRPr="00AB04B1">
              <w:rPr>
                <w:rFonts w:eastAsia="Calibri" w:cstheme="minorHAnsi"/>
                <w:color w:val="000000" w:themeColor="text1"/>
              </w:rPr>
              <w:t>PV</w:t>
            </w:r>
            <w:r w:rsidR="00EE464B" w:rsidRPr="00AB04B1">
              <w:rPr>
                <w:rFonts w:eastAsia="Calibri" w:cstheme="minorHAnsi"/>
                <w:color w:val="000000" w:themeColor="text1"/>
              </w:rPr>
              <w:t xml:space="preserve"> </w:t>
            </w:r>
            <w:r w:rsidR="00EE464B" w:rsidRPr="00AB04B1">
              <w:rPr>
                <w:rStyle w:val="Instructions"/>
                <w:rFonts w:cstheme="minorHAnsi"/>
              </w:rPr>
              <w:t xml:space="preserve">[Alternate: </w:t>
            </w:r>
            <w:r w:rsidR="00EE464B" w:rsidRPr="00AB04B1">
              <w:rPr>
                <w:rStyle w:val="Instructions"/>
                <w:rFonts w:eastAsia="Calibri" w:cstheme="minorHAnsi"/>
              </w:rPr>
              <w:t>PV + Electric Ready Pre-Wire]</w:t>
            </w:r>
          </w:p>
        </w:tc>
        <w:tc>
          <w:tcPr>
            <w:tcW w:w="1350" w:type="dxa"/>
            <w:tcBorders>
              <w:top w:val="single" w:sz="4" w:space="0" w:color="auto"/>
              <w:left w:val="single" w:sz="4" w:space="0" w:color="auto"/>
              <w:bottom w:val="single" w:sz="4" w:space="0" w:color="auto"/>
              <w:right w:val="single" w:sz="4" w:space="0" w:color="auto"/>
            </w:tcBorders>
            <w:vAlign w:val="bottom"/>
          </w:tcPr>
          <w:p w14:paraId="3BF9C428" w14:textId="350932C3" w:rsidR="00A77CAE" w:rsidRPr="00AB04B1" w:rsidRDefault="00E41363" w:rsidP="00544E31">
            <w:pPr>
              <w:jc w:val="center"/>
              <w:rPr>
                <w:rFonts w:cstheme="minorHAnsi"/>
              </w:rPr>
            </w:pPr>
            <w:r w:rsidRPr="00AB04B1">
              <w:rPr>
                <w:rFonts w:eastAsia="Calibri" w:cstheme="minorHAnsi"/>
                <w:color w:val="000000" w:themeColor="text1"/>
              </w:rPr>
              <w:t>MF1</w:t>
            </w:r>
            <w:r w:rsidR="00297FB3" w:rsidRPr="00AB04B1">
              <w:rPr>
                <w:rFonts w:eastAsia="Calibri" w:cstheme="minorHAnsi"/>
                <w:color w:val="000000" w:themeColor="text1"/>
              </w:rPr>
              <w:t>5</w:t>
            </w:r>
          </w:p>
        </w:tc>
        <w:tc>
          <w:tcPr>
            <w:tcW w:w="1495" w:type="dxa"/>
            <w:tcBorders>
              <w:top w:val="single" w:sz="4" w:space="0" w:color="auto"/>
              <w:left w:val="single" w:sz="4" w:space="0" w:color="auto"/>
              <w:bottom w:val="single" w:sz="4" w:space="0" w:color="auto"/>
              <w:right w:val="single" w:sz="4" w:space="0" w:color="auto"/>
            </w:tcBorders>
            <w:vAlign w:val="bottom"/>
          </w:tcPr>
          <w:p w14:paraId="77E71116" w14:textId="77777777" w:rsidR="00A77CAE" w:rsidRPr="00AB04B1" w:rsidRDefault="00A77CAE" w:rsidP="00544E31">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76878208" w14:textId="77777777" w:rsidR="00A77CAE" w:rsidRPr="00AB04B1" w:rsidRDefault="00A77CAE" w:rsidP="00544E31">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479475A6" w14:textId="77777777" w:rsidR="00A77CAE" w:rsidRPr="00AB04B1" w:rsidRDefault="00A77CAE" w:rsidP="00544E31">
            <w:pPr>
              <w:jc w:val="center"/>
              <w:rPr>
                <w:rFonts w:eastAsia="Calibri" w:cstheme="minorHAnsi"/>
                <w:color w:val="000000" w:themeColor="text1"/>
              </w:rPr>
            </w:pPr>
          </w:p>
        </w:tc>
      </w:tr>
      <w:tr w:rsidR="000A53B6" w14:paraId="3C1E3D40" w14:textId="77777777" w:rsidTr="00264531">
        <w:trPr>
          <w:trHeight w:val="360"/>
        </w:trPr>
        <w:tc>
          <w:tcPr>
            <w:tcW w:w="3410" w:type="dxa"/>
            <w:tcBorders>
              <w:top w:val="single" w:sz="4" w:space="0" w:color="auto"/>
              <w:left w:val="single" w:sz="8" w:space="0" w:color="auto"/>
              <w:bottom w:val="single" w:sz="4" w:space="0" w:color="auto"/>
              <w:right w:val="single" w:sz="4" w:space="0" w:color="auto"/>
            </w:tcBorders>
            <w:vAlign w:val="center"/>
          </w:tcPr>
          <w:p w14:paraId="5D3013FC" w14:textId="649FF2C6" w:rsidR="000A53B6" w:rsidRPr="00AB04B1" w:rsidRDefault="000A53B6" w:rsidP="000A53B6">
            <w:pPr>
              <w:rPr>
                <w:rFonts w:eastAsia="Calibri" w:cstheme="minorHAnsi"/>
                <w:color w:val="000000" w:themeColor="text1"/>
              </w:rPr>
            </w:pPr>
            <w:r w:rsidRPr="00AB04B1">
              <w:rPr>
                <w:rFonts w:eastAsia="Calibri" w:cstheme="minorHAnsi"/>
              </w:rPr>
              <w:t xml:space="preserve">Electric </w:t>
            </w:r>
            <w:r w:rsidR="00E85AEA" w:rsidRPr="00AB04B1">
              <w:rPr>
                <w:rFonts w:eastAsia="Calibri" w:cstheme="minorHAnsi"/>
              </w:rPr>
              <w:t>Readiness</w:t>
            </w:r>
            <w:r w:rsidR="001E7E58" w:rsidRPr="00AB04B1">
              <w:rPr>
                <w:rFonts w:eastAsia="Calibri" w:cstheme="minorHAnsi"/>
              </w:rPr>
              <w:t xml:space="preserve"> </w:t>
            </w:r>
            <w:r w:rsidR="001E7E58" w:rsidRPr="00AB04B1">
              <w:rPr>
                <w:rStyle w:val="Instructions"/>
                <w:rFonts w:eastAsia="Calibri" w:cstheme="minorHAnsi"/>
              </w:rPr>
              <w:t>[Optional]</w:t>
            </w:r>
          </w:p>
        </w:tc>
        <w:tc>
          <w:tcPr>
            <w:tcW w:w="1350" w:type="dxa"/>
            <w:tcBorders>
              <w:top w:val="single" w:sz="4" w:space="0" w:color="auto"/>
              <w:left w:val="single" w:sz="4" w:space="0" w:color="auto"/>
              <w:bottom w:val="single" w:sz="4" w:space="0" w:color="auto"/>
              <w:right w:val="single" w:sz="4" w:space="0" w:color="auto"/>
            </w:tcBorders>
            <w:vAlign w:val="bottom"/>
          </w:tcPr>
          <w:p w14:paraId="187B9120" w14:textId="7240E7C5" w:rsidR="000A53B6" w:rsidRPr="00AB04B1" w:rsidRDefault="000A53B6" w:rsidP="000A53B6">
            <w:pPr>
              <w:jc w:val="center"/>
              <w:rPr>
                <w:rFonts w:eastAsia="Calibri" w:cstheme="minorHAnsi"/>
                <w:color w:val="000000" w:themeColor="text1"/>
              </w:rPr>
            </w:pPr>
            <w:r w:rsidRPr="00AB04B1">
              <w:rPr>
                <w:rFonts w:eastAsia="Calibri" w:cstheme="minorHAnsi"/>
                <w:color w:val="000000" w:themeColor="text1"/>
              </w:rPr>
              <w:t>MF1</w:t>
            </w:r>
            <w:r w:rsidR="00297FB3" w:rsidRPr="00AB04B1">
              <w:rPr>
                <w:rFonts w:eastAsia="Calibri" w:cstheme="minorHAnsi"/>
                <w:color w:val="000000" w:themeColor="text1"/>
              </w:rPr>
              <w:t>6</w:t>
            </w:r>
          </w:p>
        </w:tc>
        <w:tc>
          <w:tcPr>
            <w:tcW w:w="1495" w:type="dxa"/>
            <w:tcBorders>
              <w:top w:val="single" w:sz="4" w:space="0" w:color="auto"/>
              <w:left w:val="single" w:sz="4" w:space="0" w:color="auto"/>
              <w:bottom w:val="single" w:sz="4" w:space="0" w:color="auto"/>
              <w:right w:val="single" w:sz="4" w:space="0" w:color="auto"/>
            </w:tcBorders>
            <w:vAlign w:val="bottom"/>
          </w:tcPr>
          <w:p w14:paraId="577B45A6" w14:textId="77777777" w:rsidR="000A53B6" w:rsidRPr="00AB04B1" w:rsidRDefault="000A53B6" w:rsidP="000A53B6">
            <w:pPr>
              <w:jc w:val="center"/>
              <w:rPr>
                <w:rFonts w:eastAsia="Calibri" w:cstheme="minorHAnsi"/>
                <w:color w:val="000000" w:themeColor="text1"/>
              </w:rPr>
            </w:pPr>
          </w:p>
        </w:tc>
        <w:tc>
          <w:tcPr>
            <w:tcW w:w="1575" w:type="dxa"/>
            <w:tcBorders>
              <w:top w:val="single" w:sz="4" w:space="0" w:color="auto"/>
              <w:left w:val="single" w:sz="4" w:space="0" w:color="auto"/>
              <w:bottom w:val="single" w:sz="4" w:space="0" w:color="auto"/>
              <w:right w:val="single" w:sz="4" w:space="0" w:color="auto"/>
            </w:tcBorders>
            <w:vAlign w:val="bottom"/>
          </w:tcPr>
          <w:p w14:paraId="2F2BE705" w14:textId="77777777" w:rsidR="000A53B6" w:rsidRPr="00AB04B1" w:rsidRDefault="000A53B6" w:rsidP="000A53B6">
            <w:pPr>
              <w:jc w:val="center"/>
              <w:rPr>
                <w:rFonts w:eastAsia="Calibri" w:cstheme="minorHAnsi"/>
                <w:color w:val="000000" w:themeColor="text1"/>
              </w:rPr>
            </w:pPr>
          </w:p>
        </w:tc>
        <w:tc>
          <w:tcPr>
            <w:tcW w:w="1530" w:type="dxa"/>
            <w:tcBorders>
              <w:top w:val="single" w:sz="4" w:space="0" w:color="auto"/>
              <w:left w:val="single" w:sz="4" w:space="0" w:color="auto"/>
              <w:bottom w:val="single" w:sz="4" w:space="0" w:color="auto"/>
              <w:right w:val="single" w:sz="8" w:space="0" w:color="auto"/>
            </w:tcBorders>
            <w:vAlign w:val="bottom"/>
          </w:tcPr>
          <w:p w14:paraId="424A6C01" w14:textId="77777777" w:rsidR="000A53B6" w:rsidRPr="00AB04B1" w:rsidRDefault="000A53B6" w:rsidP="000A53B6">
            <w:pPr>
              <w:jc w:val="center"/>
              <w:rPr>
                <w:rFonts w:eastAsia="Calibri" w:cstheme="minorHAnsi"/>
                <w:color w:val="000000" w:themeColor="text1"/>
              </w:rPr>
            </w:pPr>
          </w:p>
        </w:tc>
      </w:tr>
    </w:tbl>
    <w:p w14:paraId="10D3DED4" w14:textId="77777777" w:rsidR="00A77CAE" w:rsidRDefault="00A77CAE" w:rsidP="00A77CAE">
      <w:pPr>
        <w:pStyle w:val="RCSectionHead"/>
        <w:ind w:left="0"/>
        <w:sectPr w:rsidR="00A77CAE" w:rsidSect="00A2450A">
          <w:pgSz w:w="12240" w:h="15840"/>
          <w:pgMar w:top="1440" w:right="1440" w:bottom="1440" w:left="1440" w:header="720" w:footer="720" w:gutter="0"/>
          <w:pgNumType w:start="1"/>
          <w:cols w:space="720"/>
          <w:docGrid w:linePitch="360"/>
        </w:sectPr>
      </w:pPr>
    </w:p>
    <w:p w14:paraId="2B182AA2" w14:textId="0683DC2A" w:rsidR="00A77CAE" w:rsidRPr="003F5A13" w:rsidRDefault="00A77CAE" w:rsidP="003F5A13">
      <w:pPr>
        <w:rPr>
          <w:bCs/>
          <w:i/>
          <w:color w:val="4472C4" w:themeColor="accent1"/>
        </w:rPr>
      </w:pPr>
      <w:r>
        <w:lastRenderedPageBreak/>
        <w:t>Table 180.2-G: Measure/Package Specifications</w:t>
      </w:r>
      <w:r w:rsidR="003F5A13">
        <w:t xml:space="preserve"> </w:t>
      </w:r>
      <w:r w:rsidR="003F5A13" w:rsidRPr="6C1134C4">
        <w:rPr>
          <w:rStyle w:val="Instructions"/>
        </w:rPr>
        <w:t xml:space="preserve">[Delete measures from the table that are not in the </w:t>
      </w:r>
      <w:r w:rsidR="003F5A13">
        <w:rPr>
          <w:rStyle w:val="Instructions"/>
        </w:rPr>
        <w:t xml:space="preserve">Required </w:t>
      </w:r>
      <w:r w:rsidR="003F5A13" w:rsidRPr="6C1134C4">
        <w:rPr>
          <w:rStyle w:val="Instructions"/>
        </w:rPr>
        <w:t>Measure</w:t>
      </w:r>
      <w:r w:rsidR="003F5A13">
        <w:rPr>
          <w:rStyle w:val="Instructions"/>
        </w:rPr>
        <w:t>s</w:t>
      </w:r>
      <w:r w:rsidR="003F5A13" w:rsidRPr="6C1134C4">
        <w:rPr>
          <w:rStyle w:val="Instructions"/>
        </w:rPr>
        <w:t xml:space="preserve"> </w:t>
      </w:r>
      <w:r w:rsidR="003F5A13">
        <w:rPr>
          <w:rStyle w:val="Instructions"/>
        </w:rPr>
        <w:t>table and renumber accordingly</w:t>
      </w:r>
      <w:r w:rsidR="003F5A13" w:rsidRPr="6C1134C4">
        <w:rPr>
          <w:rStyle w:val="Instructions"/>
        </w:rPr>
        <w:t>].</w:t>
      </w:r>
    </w:p>
    <w:tbl>
      <w:tblPr>
        <w:tblW w:w="13230"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720"/>
        <w:gridCol w:w="12510"/>
      </w:tblGrid>
      <w:tr w:rsidR="00A77CAE" w:rsidRPr="003D4FCD" w14:paraId="259D04E9" w14:textId="77777777" w:rsidTr="00694057">
        <w:tc>
          <w:tcPr>
            <w:tcW w:w="720" w:type="dxa"/>
          </w:tcPr>
          <w:p w14:paraId="5928447E" w14:textId="77777777" w:rsidR="00A77CAE" w:rsidRPr="00AB04B1" w:rsidRDefault="00A77CAE" w:rsidP="00544E31">
            <w:pPr>
              <w:spacing w:after="0"/>
              <w:textAlignment w:val="baseline"/>
              <w:rPr>
                <w:rFonts w:cstheme="minorHAnsi"/>
                <w:b/>
                <w:bCs/>
                <w:sz w:val="22"/>
                <w:szCs w:val="22"/>
              </w:rPr>
            </w:pPr>
            <w:r w:rsidRPr="00AB04B1">
              <w:rPr>
                <w:rFonts w:cstheme="minorHAnsi"/>
                <w:b/>
                <w:bCs/>
                <w:sz w:val="22"/>
                <w:szCs w:val="22"/>
              </w:rPr>
              <w:t>ID</w:t>
            </w:r>
          </w:p>
        </w:tc>
        <w:tc>
          <w:tcPr>
            <w:tcW w:w="12510" w:type="dxa"/>
            <w:shd w:val="clear" w:color="auto" w:fill="auto"/>
            <w:hideMark/>
          </w:tcPr>
          <w:p w14:paraId="78D88616" w14:textId="77777777" w:rsidR="00A77CAE" w:rsidRPr="00AB04B1" w:rsidRDefault="00A77CAE" w:rsidP="00544E31">
            <w:pPr>
              <w:spacing w:after="0"/>
              <w:textAlignment w:val="baseline"/>
              <w:rPr>
                <w:rFonts w:cstheme="minorHAnsi"/>
                <w:b/>
                <w:bCs/>
                <w:sz w:val="22"/>
                <w:szCs w:val="22"/>
              </w:rPr>
            </w:pPr>
            <w:r w:rsidRPr="00AB04B1">
              <w:rPr>
                <w:rFonts w:cstheme="minorHAnsi"/>
                <w:b/>
                <w:bCs/>
                <w:sz w:val="22"/>
                <w:szCs w:val="22"/>
              </w:rPr>
              <w:t>Measure/Package Description</w:t>
            </w:r>
          </w:p>
        </w:tc>
      </w:tr>
      <w:tr w:rsidR="00A77CAE" w14:paraId="1C8BFB93" w14:textId="77777777" w:rsidTr="00694057">
        <w:tc>
          <w:tcPr>
            <w:tcW w:w="13230" w:type="dxa"/>
            <w:gridSpan w:val="2"/>
          </w:tcPr>
          <w:p w14:paraId="13D22F58" w14:textId="77777777" w:rsidR="00A77CAE" w:rsidRPr="00AB04B1" w:rsidRDefault="00A77CAE" w:rsidP="00544E31">
            <w:pPr>
              <w:spacing w:line="259" w:lineRule="auto"/>
              <w:rPr>
                <w:rFonts w:cstheme="minorHAnsi"/>
                <w:sz w:val="22"/>
                <w:szCs w:val="22"/>
              </w:rPr>
            </w:pPr>
            <w:r w:rsidRPr="00AB04B1">
              <w:rPr>
                <w:rFonts w:cstheme="minorHAnsi"/>
                <w:b/>
                <w:bCs/>
                <w:sz w:val="22"/>
                <w:szCs w:val="22"/>
              </w:rPr>
              <w:t xml:space="preserve">Packages: </w:t>
            </w:r>
            <w:r w:rsidRPr="00AB04B1">
              <w:rPr>
                <w:rFonts w:cstheme="minorHAnsi"/>
                <w:sz w:val="22"/>
                <w:szCs w:val="22"/>
              </w:rPr>
              <w:t xml:space="preserve">If a package is designated as required in Table 180.2-F, install all measures in that package. </w:t>
            </w:r>
          </w:p>
          <w:p w14:paraId="016F0E80" w14:textId="77777777" w:rsidR="00A77CAE" w:rsidRPr="00AB04B1" w:rsidRDefault="00A77CAE" w:rsidP="00544E31">
            <w:pPr>
              <w:rPr>
                <w:rFonts w:cstheme="minorHAnsi"/>
                <w:sz w:val="22"/>
                <w:szCs w:val="22"/>
              </w:rPr>
            </w:pPr>
            <w:r w:rsidRPr="00AB04B1">
              <w:rPr>
                <w:rFonts w:cstheme="minorHAnsi"/>
                <w:sz w:val="22"/>
                <w:szCs w:val="22"/>
              </w:rPr>
              <w:t xml:space="preserve">Exception: If any individual measure in the package is not applicable, </w:t>
            </w:r>
            <w:proofErr w:type="gramStart"/>
            <w:r w:rsidRPr="00AB04B1">
              <w:rPr>
                <w:rFonts w:cstheme="minorHAnsi"/>
                <w:sz w:val="22"/>
                <w:szCs w:val="22"/>
              </w:rPr>
              <w:t>infeasible</w:t>
            </w:r>
            <w:proofErr w:type="gramEnd"/>
            <w:r w:rsidRPr="00AB04B1">
              <w:rPr>
                <w:rFonts w:cstheme="minorHAnsi"/>
                <w:sz w:val="22"/>
                <w:szCs w:val="22"/>
              </w:rPr>
              <w:t xml:space="preserve"> or specifically excepted as an individual measure, install all individual measures designated as required in Table 180.2-F.</w:t>
            </w:r>
          </w:p>
        </w:tc>
      </w:tr>
      <w:tr w:rsidR="00A77CAE" w14:paraId="79BAA966" w14:textId="77777777" w:rsidTr="00694057">
        <w:tc>
          <w:tcPr>
            <w:tcW w:w="720" w:type="dxa"/>
          </w:tcPr>
          <w:p w14:paraId="413EFD49" w14:textId="1F6E0503" w:rsidR="00A77CAE" w:rsidRPr="00AB04B1" w:rsidRDefault="00595858" w:rsidP="00544E31">
            <w:pPr>
              <w:rPr>
                <w:rFonts w:cstheme="minorHAnsi"/>
                <w:sz w:val="22"/>
                <w:szCs w:val="22"/>
              </w:rPr>
            </w:pPr>
            <w:r w:rsidRPr="00AB04B1">
              <w:rPr>
                <w:rFonts w:cstheme="minorHAnsi"/>
                <w:sz w:val="22"/>
                <w:szCs w:val="22"/>
              </w:rPr>
              <w:t>MF</w:t>
            </w:r>
            <w:r w:rsidR="003C74DD" w:rsidRPr="00AB04B1">
              <w:rPr>
                <w:rFonts w:cstheme="minorHAnsi"/>
                <w:sz w:val="22"/>
                <w:szCs w:val="22"/>
              </w:rPr>
              <w:t>1</w:t>
            </w:r>
          </w:p>
        </w:tc>
        <w:tc>
          <w:tcPr>
            <w:tcW w:w="12510" w:type="dxa"/>
            <w:shd w:val="clear" w:color="auto" w:fill="auto"/>
            <w:hideMark/>
          </w:tcPr>
          <w:p w14:paraId="2887B86B" w14:textId="5A7567BA" w:rsidR="00A77CAE" w:rsidRPr="00AB04B1" w:rsidRDefault="00A77CAE" w:rsidP="00D871B0">
            <w:pPr>
              <w:spacing w:after="0"/>
              <w:textAlignment w:val="baseline"/>
              <w:rPr>
                <w:rFonts w:cstheme="minorHAnsi"/>
                <w:sz w:val="22"/>
                <w:szCs w:val="22"/>
              </w:rPr>
            </w:pPr>
            <w:r w:rsidRPr="00AB04B1">
              <w:rPr>
                <w:rFonts w:cstheme="minorHAnsi"/>
                <w:sz w:val="22"/>
                <w:szCs w:val="22"/>
              </w:rPr>
              <w:t>Package: R-49 Attic Insulation and Air Sealing measures</w:t>
            </w:r>
            <w:r w:rsidR="00D871B0" w:rsidRPr="00AB04B1">
              <w:rPr>
                <w:rFonts w:cstheme="minorHAnsi"/>
                <w:sz w:val="22"/>
                <w:szCs w:val="22"/>
              </w:rPr>
              <w:t xml:space="preserve"> </w:t>
            </w:r>
            <w:r w:rsidR="00D871B0" w:rsidRPr="00AB04B1">
              <w:rPr>
                <w:rStyle w:val="Instructions"/>
                <w:rFonts w:cstheme="minorHAnsi"/>
                <w:sz w:val="22"/>
                <w:szCs w:val="22"/>
              </w:rPr>
              <w:t>[Option: the R-value for attic insulation in each of the packages</w:t>
            </w:r>
            <w:r w:rsidR="005B2FF2" w:rsidRPr="00AB04B1">
              <w:rPr>
                <w:rStyle w:val="Instructions"/>
                <w:rFonts w:cstheme="minorHAnsi"/>
                <w:sz w:val="22"/>
                <w:szCs w:val="22"/>
              </w:rPr>
              <w:t xml:space="preserve"> and </w:t>
            </w:r>
            <w:r w:rsidR="008B51C6" w:rsidRPr="00AB04B1">
              <w:rPr>
                <w:rStyle w:val="Instructions"/>
                <w:rFonts w:cstheme="minorHAnsi"/>
                <w:sz w:val="22"/>
                <w:szCs w:val="22"/>
              </w:rPr>
              <w:t>the stand-alone attic insulation measure</w:t>
            </w:r>
            <w:r w:rsidR="00D871B0" w:rsidRPr="00AB04B1">
              <w:rPr>
                <w:rStyle w:val="Instructions"/>
                <w:rFonts w:cstheme="minorHAnsi"/>
                <w:sz w:val="22"/>
                <w:szCs w:val="22"/>
              </w:rPr>
              <w:t xml:space="preserve"> may be reduced in milder climates; update measure names in Table 180.2-F accordingly]</w:t>
            </w:r>
          </w:p>
        </w:tc>
      </w:tr>
      <w:tr w:rsidR="00A77CAE" w14:paraId="0AD99231" w14:textId="77777777" w:rsidTr="00694057">
        <w:tc>
          <w:tcPr>
            <w:tcW w:w="720" w:type="dxa"/>
          </w:tcPr>
          <w:p w14:paraId="0901A7AB" w14:textId="5AC2FD1C" w:rsidR="00A77CAE" w:rsidRPr="00AB04B1" w:rsidRDefault="00595858" w:rsidP="00544E31">
            <w:pPr>
              <w:rPr>
                <w:rFonts w:cstheme="minorHAnsi"/>
                <w:sz w:val="22"/>
                <w:szCs w:val="22"/>
              </w:rPr>
            </w:pPr>
            <w:r w:rsidRPr="00AB04B1">
              <w:rPr>
                <w:rFonts w:cstheme="minorHAnsi"/>
                <w:sz w:val="22"/>
                <w:szCs w:val="22"/>
              </w:rPr>
              <w:t>MF</w:t>
            </w:r>
            <w:r w:rsidR="003C74DD" w:rsidRPr="00AB04B1">
              <w:rPr>
                <w:rFonts w:cstheme="minorHAnsi"/>
                <w:sz w:val="22"/>
                <w:szCs w:val="22"/>
              </w:rPr>
              <w:t>2</w:t>
            </w:r>
          </w:p>
        </w:tc>
        <w:tc>
          <w:tcPr>
            <w:tcW w:w="12510" w:type="dxa"/>
            <w:shd w:val="clear" w:color="auto" w:fill="auto"/>
            <w:hideMark/>
          </w:tcPr>
          <w:p w14:paraId="1F89F71B" w14:textId="77777777" w:rsidR="00A77CAE" w:rsidRPr="00AB04B1" w:rsidRDefault="00A77CAE" w:rsidP="00544E31">
            <w:pPr>
              <w:rPr>
                <w:rFonts w:cstheme="minorHAnsi"/>
                <w:sz w:val="22"/>
                <w:szCs w:val="22"/>
              </w:rPr>
            </w:pPr>
            <w:r w:rsidRPr="00AB04B1">
              <w:rPr>
                <w:rFonts w:cstheme="minorHAnsi"/>
                <w:sz w:val="22"/>
                <w:szCs w:val="22"/>
              </w:rPr>
              <w:t>Package: R-49 Attic Insulation and Duct Sealing measures</w:t>
            </w:r>
          </w:p>
        </w:tc>
      </w:tr>
      <w:tr w:rsidR="00A77CAE" w14:paraId="463897B5" w14:textId="77777777" w:rsidTr="00694057">
        <w:tc>
          <w:tcPr>
            <w:tcW w:w="720" w:type="dxa"/>
          </w:tcPr>
          <w:p w14:paraId="57CA0AEF" w14:textId="0574FDC8" w:rsidR="00A77CAE" w:rsidRPr="00AB04B1" w:rsidRDefault="00595858" w:rsidP="00544E31">
            <w:pPr>
              <w:rPr>
                <w:rFonts w:cstheme="minorHAnsi"/>
                <w:sz w:val="22"/>
                <w:szCs w:val="22"/>
              </w:rPr>
            </w:pPr>
            <w:r w:rsidRPr="00AB04B1">
              <w:rPr>
                <w:rFonts w:cstheme="minorHAnsi"/>
                <w:sz w:val="22"/>
                <w:szCs w:val="22"/>
              </w:rPr>
              <w:t>MF</w:t>
            </w:r>
            <w:r w:rsidR="003C74DD" w:rsidRPr="00AB04B1">
              <w:rPr>
                <w:rFonts w:cstheme="minorHAnsi"/>
                <w:sz w:val="22"/>
                <w:szCs w:val="22"/>
              </w:rPr>
              <w:t>3</w:t>
            </w:r>
          </w:p>
        </w:tc>
        <w:tc>
          <w:tcPr>
            <w:tcW w:w="12510" w:type="dxa"/>
            <w:shd w:val="clear" w:color="auto" w:fill="auto"/>
            <w:hideMark/>
          </w:tcPr>
          <w:p w14:paraId="7D12684F" w14:textId="77777777" w:rsidR="00A77CAE" w:rsidRPr="00AB04B1" w:rsidRDefault="00A77CAE" w:rsidP="00544E31">
            <w:pPr>
              <w:rPr>
                <w:rFonts w:cstheme="minorHAnsi"/>
                <w:sz w:val="22"/>
                <w:szCs w:val="22"/>
              </w:rPr>
            </w:pPr>
            <w:r w:rsidRPr="00AB04B1">
              <w:rPr>
                <w:rFonts w:cstheme="minorHAnsi"/>
                <w:sz w:val="22"/>
                <w:szCs w:val="22"/>
              </w:rPr>
              <w:t>Package: R-49 Attic Insulation, Air Sealing, and Duct Sealing measures </w:t>
            </w:r>
          </w:p>
        </w:tc>
      </w:tr>
      <w:tr w:rsidR="00A77CAE" w14:paraId="6F7A2489" w14:textId="77777777" w:rsidTr="00694057">
        <w:tc>
          <w:tcPr>
            <w:tcW w:w="720" w:type="dxa"/>
          </w:tcPr>
          <w:p w14:paraId="0420E216" w14:textId="743896A1" w:rsidR="00A77CAE" w:rsidRPr="00AB04B1" w:rsidRDefault="00595858" w:rsidP="00544E31">
            <w:pPr>
              <w:rPr>
                <w:rFonts w:cstheme="minorHAnsi"/>
                <w:sz w:val="22"/>
                <w:szCs w:val="22"/>
              </w:rPr>
            </w:pPr>
            <w:r w:rsidRPr="00AB04B1">
              <w:rPr>
                <w:rFonts w:cstheme="minorHAnsi"/>
                <w:sz w:val="22"/>
                <w:szCs w:val="22"/>
              </w:rPr>
              <w:t>MF</w:t>
            </w:r>
            <w:r w:rsidR="003C74DD" w:rsidRPr="00AB04B1">
              <w:rPr>
                <w:rFonts w:cstheme="minorHAnsi"/>
                <w:sz w:val="22"/>
                <w:szCs w:val="22"/>
              </w:rPr>
              <w:t>4</w:t>
            </w:r>
          </w:p>
        </w:tc>
        <w:tc>
          <w:tcPr>
            <w:tcW w:w="12510" w:type="dxa"/>
            <w:shd w:val="clear" w:color="auto" w:fill="auto"/>
            <w:hideMark/>
          </w:tcPr>
          <w:p w14:paraId="7C8E059C" w14:textId="77777777" w:rsidR="00A77CAE" w:rsidRPr="00AB04B1" w:rsidRDefault="00A77CAE" w:rsidP="00544E31">
            <w:pPr>
              <w:rPr>
                <w:rFonts w:cstheme="minorHAnsi"/>
                <w:sz w:val="22"/>
                <w:szCs w:val="22"/>
              </w:rPr>
            </w:pPr>
            <w:r w:rsidRPr="00AB04B1">
              <w:rPr>
                <w:rFonts w:cstheme="minorHAnsi"/>
                <w:sz w:val="22"/>
                <w:szCs w:val="22"/>
              </w:rPr>
              <w:t>Package: R-49 Attic Insulation, Air Sealing, and New Ducts + Duct Sealing measures</w:t>
            </w:r>
          </w:p>
        </w:tc>
      </w:tr>
      <w:tr w:rsidR="00A77CAE" w14:paraId="3960BAA5" w14:textId="77777777" w:rsidTr="00694057">
        <w:tc>
          <w:tcPr>
            <w:tcW w:w="720" w:type="dxa"/>
          </w:tcPr>
          <w:p w14:paraId="3BD88724" w14:textId="39F78870" w:rsidR="00A77CAE" w:rsidRPr="00AB04B1" w:rsidRDefault="00595858" w:rsidP="00544E31">
            <w:pPr>
              <w:rPr>
                <w:rFonts w:cstheme="minorHAnsi"/>
                <w:sz w:val="22"/>
                <w:szCs w:val="22"/>
              </w:rPr>
            </w:pPr>
            <w:r w:rsidRPr="00AB04B1">
              <w:rPr>
                <w:rFonts w:cstheme="minorHAnsi"/>
                <w:sz w:val="22"/>
                <w:szCs w:val="22"/>
              </w:rPr>
              <w:t>MF</w:t>
            </w:r>
            <w:r w:rsidR="003C74DD" w:rsidRPr="00AB04B1">
              <w:rPr>
                <w:rFonts w:cstheme="minorHAnsi"/>
                <w:sz w:val="22"/>
                <w:szCs w:val="22"/>
              </w:rPr>
              <w:t>5</w:t>
            </w:r>
          </w:p>
        </w:tc>
        <w:tc>
          <w:tcPr>
            <w:tcW w:w="12510" w:type="dxa"/>
            <w:shd w:val="clear" w:color="auto" w:fill="auto"/>
            <w:hideMark/>
          </w:tcPr>
          <w:p w14:paraId="7CC55527" w14:textId="77777777" w:rsidR="00A77CAE" w:rsidRPr="00AB04B1" w:rsidRDefault="00A77CAE" w:rsidP="00544E31">
            <w:pPr>
              <w:rPr>
                <w:rFonts w:cstheme="minorHAnsi"/>
                <w:sz w:val="22"/>
                <w:szCs w:val="22"/>
              </w:rPr>
            </w:pPr>
            <w:r w:rsidRPr="00AB04B1">
              <w:rPr>
                <w:rFonts w:cstheme="minorHAnsi"/>
                <w:sz w:val="22"/>
                <w:szCs w:val="22"/>
              </w:rPr>
              <w:t>Package: R-49 Attic Insulation, Air Sealing, New Ducts + Duct Sealing, R-13 Wall Insulation, and Windows measures</w:t>
            </w:r>
          </w:p>
        </w:tc>
      </w:tr>
      <w:tr w:rsidR="00A77CAE" w14:paraId="472F439B" w14:textId="77777777" w:rsidTr="00694057">
        <w:tc>
          <w:tcPr>
            <w:tcW w:w="13230" w:type="dxa"/>
            <w:gridSpan w:val="2"/>
          </w:tcPr>
          <w:p w14:paraId="4EE520FC" w14:textId="79DCDFDA" w:rsidR="00A77CAE" w:rsidRPr="00AB04B1" w:rsidRDefault="00A77CAE" w:rsidP="00544E31">
            <w:pPr>
              <w:rPr>
                <w:rFonts w:cstheme="minorHAnsi"/>
                <w:b/>
                <w:bCs/>
                <w:sz w:val="22"/>
                <w:szCs w:val="22"/>
              </w:rPr>
            </w:pPr>
            <w:r w:rsidRPr="00AB04B1">
              <w:rPr>
                <w:rFonts w:cstheme="minorHAnsi"/>
                <w:b/>
                <w:bCs/>
                <w:sz w:val="22"/>
                <w:szCs w:val="22"/>
              </w:rPr>
              <w:t>Measures</w:t>
            </w:r>
          </w:p>
        </w:tc>
      </w:tr>
      <w:tr w:rsidR="00A77CAE" w:rsidRPr="003D4FCD" w14:paraId="7065C75C" w14:textId="77777777" w:rsidTr="00694057">
        <w:tc>
          <w:tcPr>
            <w:tcW w:w="720" w:type="dxa"/>
          </w:tcPr>
          <w:p w14:paraId="7B4165E6" w14:textId="683A0461"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3C74DD" w:rsidRPr="00AB04B1">
              <w:rPr>
                <w:rFonts w:cstheme="minorHAnsi"/>
                <w:sz w:val="22"/>
                <w:szCs w:val="22"/>
              </w:rPr>
              <w:t>6</w:t>
            </w:r>
          </w:p>
        </w:tc>
        <w:tc>
          <w:tcPr>
            <w:tcW w:w="12510" w:type="dxa"/>
            <w:shd w:val="clear" w:color="auto" w:fill="auto"/>
            <w:hideMark/>
          </w:tcPr>
          <w:p w14:paraId="16EF2B88"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Lighting Measures: Replace all interior and exterior screw-in incandescent, halogen, and compact fluorescent lamps with LED lamps. Install photocell controls on all exterior lighting luminaires.  </w:t>
            </w:r>
          </w:p>
        </w:tc>
      </w:tr>
      <w:tr w:rsidR="00A77CAE" w:rsidRPr="003D4FCD" w14:paraId="13B2F8FF" w14:textId="77777777" w:rsidTr="00694057">
        <w:tc>
          <w:tcPr>
            <w:tcW w:w="720" w:type="dxa"/>
          </w:tcPr>
          <w:p w14:paraId="0B9E1527" w14:textId="14C6F953"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3C74DD" w:rsidRPr="00AB04B1">
              <w:rPr>
                <w:rFonts w:cstheme="minorHAnsi"/>
                <w:sz w:val="22"/>
                <w:szCs w:val="22"/>
              </w:rPr>
              <w:t>7</w:t>
            </w:r>
          </w:p>
        </w:tc>
        <w:tc>
          <w:tcPr>
            <w:tcW w:w="12510" w:type="dxa"/>
            <w:shd w:val="clear" w:color="auto" w:fill="auto"/>
            <w:hideMark/>
          </w:tcPr>
          <w:p w14:paraId="4A9E2EE4"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Water Heating Package: Add exterior insulation meeting a minimum of R-6 to existing storage water heaters.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 </w:t>
            </w:r>
          </w:p>
          <w:p w14:paraId="3179C3BC" w14:textId="77777777" w:rsidR="00A77CAE" w:rsidRPr="00AB04B1" w:rsidRDefault="00A77CAE" w:rsidP="00544E31">
            <w:pPr>
              <w:spacing w:after="0"/>
              <w:rPr>
                <w:rFonts w:cstheme="minorHAnsi"/>
                <w:sz w:val="22"/>
                <w:szCs w:val="22"/>
              </w:rPr>
            </w:pPr>
          </w:p>
          <w:p w14:paraId="2756D425"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1: Water heater blanket is not required on water heaters less than 20 gallons. </w:t>
            </w:r>
          </w:p>
          <w:p w14:paraId="491568E8" w14:textId="77777777" w:rsidR="00A77CAE" w:rsidRPr="00AB04B1" w:rsidRDefault="00A77CAE" w:rsidP="00544E31">
            <w:pPr>
              <w:spacing w:after="60"/>
              <w:textAlignment w:val="baseline"/>
              <w:rPr>
                <w:rFonts w:cstheme="minorHAnsi"/>
                <w:sz w:val="22"/>
                <w:szCs w:val="22"/>
              </w:rPr>
            </w:pPr>
            <w:r w:rsidRPr="00AB04B1">
              <w:rPr>
                <w:rFonts w:cstheme="minorHAnsi"/>
                <w:sz w:val="22"/>
                <w:szCs w:val="22"/>
              </w:rPr>
              <w:t xml:space="preserve">Exception 2: Water </w:t>
            </w:r>
            <w:proofErr w:type="gramStart"/>
            <w:r w:rsidRPr="00AB04B1">
              <w:rPr>
                <w:rFonts w:cstheme="minorHAnsi"/>
                <w:sz w:val="22"/>
                <w:szCs w:val="22"/>
              </w:rPr>
              <w:t>heater</w:t>
            </w:r>
            <w:proofErr w:type="gramEnd"/>
            <w:r w:rsidRPr="00AB04B1">
              <w:rPr>
                <w:rFonts w:cstheme="minorHAnsi"/>
                <w:sz w:val="22"/>
                <w:szCs w:val="22"/>
              </w:rPr>
              <w:t xml:space="preserve"> blanket not required if application of a water heater blanket voids the warranty on the water heater.  </w:t>
            </w:r>
          </w:p>
          <w:p w14:paraId="55666179" w14:textId="77777777" w:rsidR="00A77CAE" w:rsidRPr="00AB04B1" w:rsidRDefault="00A77CAE" w:rsidP="00544E31">
            <w:pPr>
              <w:spacing w:after="60"/>
              <w:textAlignment w:val="baseline"/>
              <w:rPr>
                <w:rFonts w:cstheme="minorHAnsi"/>
                <w:sz w:val="22"/>
                <w:szCs w:val="22"/>
              </w:rPr>
            </w:pPr>
            <w:r w:rsidRPr="00AB04B1">
              <w:rPr>
                <w:rFonts w:cstheme="minorHAnsi"/>
                <w:sz w:val="22"/>
                <w:szCs w:val="22"/>
              </w:rPr>
              <w:t>Exception 3: Upgraded fixtures are not required if existing fixtures have rated or measured flow rates of no more than ten percent greater than current California Green Building Standards Code (Title 24, Part 11) Section 4.303 water efficiency requirements. </w:t>
            </w:r>
          </w:p>
          <w:p w14:paraId="53B64CF3" w14:textId="77777777" w:rsidR="00A77CAE" w:rsidRPr="00AB04B1" w:rsidRDefault="00A77CAE" w:rsidP="00544E31">
            <w:pPr>
              <w:spacing w:after="60"/>
              <w:textAlignment w:val="baseline"/>
              <w:rPr>
                <w:rFonts w:eastAsiaTheme="minorEastAsia" w:cstheme="minorHAnsi"/>
                <w:sz w:val="22"/>
                <w:szCs w:val="22"/>
              </w:rPr>
            </w:pPr>
            <w:r w:rsidRPr="00AB04B1">
              <w:rPr>
                <w:rFonts w:eastAsiaTheme="minorEastAsia" w:cstheme="minorHAnsi"/>
                <w:sz w:val="22"/>
                <w:szCs w:val="22"/>
              </w:rPr>
              <w:t>Exception 4: Water heaters with factory installed insulation of R-24 or greater. </w:t>
            </w:r>
          </w:p>
        </w:tc>
      </w:tr>
      <w:tr w:rsidR="00A77CAE" w:rsidRPr="003D4FCD" w14:paraId="5F750F81" w14:textId="77777777" w:rsidTr="00694057">
        <w:tc>
          <w:tcPr>
            <w:tcW w:w="720" w:type="dxa"/>
          </w:tcPr>
          <w:p w14:paraId="540705A2" w14:textId="305790D6"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3C74DD" w:rsidRPr="00AB04B1">
              <w:rPr>
                <w:rFonts w:cstheme="minorHAnsi"/>
                <w:sz w:val="22"/>
                <w:szCs w:val="22"/>
              </w:rPr>
              <w:t>8</w:t>
            </w:r>
          </w:p>
        </w:tc>
        <w:tc>
          <w:tcPr>
            <w:tcW w:w="12510" w:type="dxa"/>
            <w:shd w:val="clear" w:color="auto" w:fill="auto"/>
            <w:hideMark/>
          </w:tcPr>
          <w:p w14:paraId="2C6FFE21" w14:textId="435A47E2" w:rsidR="00A77CAE" w:rsidRPr="00AB04B1" w:rsidRDefault="00A77CAE" w:rsidP="00544E31">
            <w:pPr>
              <w:spacing w:after="0"/>
              <w:textAlignment w:val="baseline"/>
              <w:rPr>
                <w:rFonts w:cstheme="minorHAnsi"/>
                <w:sz w:val="22"/>
                <w:szCs w:val="22"/>
              </w:rPr>
            </w:pPr>
            <w:r w:rsidRPr="00AB04B1">
              <w:rPr>
                <w:rFonts w:cstheme="minorHAnsi"/>
                <w:sz w:val="22"/>
                <w:szCs w:val="22"/>
              </w:rPr>
              <w:t xml:space="preserve">Air Sealing: Seal all accessible cracks, holes, and gaps in the building envelope at walls, floors, and ceilings. Pay special attention to penetrations including plumbing, electrical, and mechanical vents, recessed can light luminaires, and windows. Weather-strip doors if not </w:t>
            </w:r>
            <w:r w:rsidRPr="00AB04B1">
              <w:rPr>
                <w:rFonts w:cstheme="minorHAnsi"/>
                <w:sz w:val="22"/>
                <w:szCs w:val="22"/>
              </w:rPr>
              <w:lastRenderedPageBreak/>
              <w:t>already present. Verification shall be conducted following a prescriptive checklist</w:t>
            </w:r>
            <w:r w:rsidR="00714D6A" w:rsidRPr="00AB04B1">
              <w:rPr>
                <w:rStyle w:val="FootnoteReference"/>
                <w:rFonts w:cstheme="minorHAnsi"/>
                <w:sz w:val="22"/>
                <w:szCs w:val="22"/>
              </w:rPr>
              <w:footnoteReference w:id="4"/>
            </w:r>
            <w:r w:rsidRPr="00AB04B1">
              <w:rPr>
                <w:rFonts w:cstheme="minorHAnsi"/>
                <w:sz w:val="22"/>
                <w:szCs w:val="22"/>
              </w:rPr>
              <w:t xml:space="preserve"> that outlines which building aspects need to be addressed by the permit applicant and verified by an inspector. Compliance can also be demonstrated with blower door testing conducted by a certified HERS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w:t>
            </w:r>
            <w:r w:rsidR="003C74DD" w:rsidRPr="00AB04B1">
              <w:rPr>
                <w:rFonts w:cstheme="minorHAnsi"/>
                <w:sz w:val="22"/>
                <w:szCs w:val="22"/>
              </w:rPr>
              <w:t>10</w:t>
            </w:r>
            <w:r w:rsidRPr="00AB04B1">
              <w:rPr>
                <w:rFonts w:cstheme="minorHAnsi"/>
                <w:sz w:val="22"/>
                <w:szCs w:val="22"/>
              </w:rPr>
              <w:t>he building, conduct a combustion safety test by a professional certified by the Building Performance Institute in accordance with the ANSI/BPI-10-S-2017 Standard Practice for Basic Analysis of Buildings, the Whole House Combustion Appliance Safety Test Procedure for the Comfortable Home Rebates Program 2020</w:t>
            </w:r>
            <w:r w:rsidRPr="00AB04B1">
              <w:rPr>
                <w:rFonts w:cstheme="minorHAnsi"/>
                <w:sz w:val="22"/>
                <w:szCs w:val="22"/>
                <w:vertAlign w:val="superscript"/>
              </w:rPr>
              <w:t>4</w:t>
            </w:r>
            <w:r w:rsidRPr="00AB04B1">
              <w:rPr>
                <w:rFonts w:cstheme="minorHAnsi"/>
                <w:sz w:val="22"/>
                <w:szCs w:val="22"/>
              </w:rPr>
              <w:t xml:space="preserve"> or the California Community Services and Development</w:t>
            </w:r>
            <w:r w:rsidRPr="00AB04B1">
              <w:rPr>
                <w:rFonts w:cstheme="minorHAnsi"/>
                <w:color w:val="222222"/>
                <w:sz w:val="22"/>
                <w:szCs w:val="22"/>
              </w:rPr>
              <w:t xml:space="preserve"> Combustion Appliance Safety Testing Protocol</w:t>
            </w:r>
            <w:r w:rsidRPr="00AB04B1">
              <w:rPr>
                <w:rFonts w:cstheme="minorHAnsi"/>
                <w:sz w:val="22"/>
                <w:szCs w:val="22"/>
              </w:rPr>
              <w:t>. </w:t>
            </w:r>
          </w:p>
        </w:tc>
      </w:tr>
      <w:tr w:rsidR="00A77CAE" w:rsidRPr="003D4FCD" w14:paraId="4C5C2674" w14:textId="77777777" w:rsidTr="00694057">
        <w:tc>
          <w:tcPr>
            <w:tcW w:w="720" w:type="dxa"/>
          </w:tcPr>
          <w:p w14:paraId="28E0A7B3" w14:textId="24F38796" w:rsidR="00A77CAE" w:rsidRPr="00AB04B1" w:rsidRDefault="00595858" w:rsidP="00544E31">
            <w:pPr>
              <w:spacing w:after="0"/>
              <w:textAlignment w:val="baseline"/>
              <w:rPr>
                <w:rFonts w:cstheme="minorHAnsi"/>
                <w:sz w:val="22"/>
                <w:szCs w:val="22"/>
              </w:rPr>
            </w:pPr>
            <w:r w:rsidRPr="00AB04B1">
              <w:rPr>
                <w:rFonts w:cstheme="minorHAnsi"/>
                <w:sz w:val="22"/>
                <w:szCs w:val="22"/>
              </w:rPr>
              <w:lastRenderedPageBreak/>
              <w:t>MF</w:t>
            </w:r>
            <w:r w:rsidR="000701FB" w:rsidRPr="00AB04B1">
              <w:rPr>
                <w:rFonts w:cstheme="minorHAnsi"/>
                <w:sz w:val="22"/>
                <w:szCs w:val="22"/>
              </w:rPr>
              <w:t>9</w:t>
            </w:r>
          </w:p>
        </w:tc>
        <w:tc>
          <w:tcPr>
            <w:tcW w:w="12510" w:type="dxa"/>
            <w:shd w:val="clear" w:color="auto" w:fill="auto"/>
            <w:hideMark/>
          </w:tcPr>
          <w:p w14:paraId="4D8E3DB7" w14:textId="5493E2CE" w:rsidR="00A77CAE" w:rsidRPr="00AB04B1" w:rsidRDefault="00A77CAE" w:rsidP="00544E31">
            <w:pPr>
              <w:spacing w:after="0"/>
              <w:textAlignment w:val="baseline"/>
              <w:rPr>
                <w:rFonts w:cstheme="minorHAnsi"/>
                <w:sz w:val="22"/>
                <w:szCs w:val="22"/>
              </w:rPr>
            </w:pPr>
            <w:r w:rsidRPr="00AB04B1">
              <w:rPr>
                <w:rFonts w:cstheme="minorHAnsi"/>
                <w:sz w:val="22"/>
                <w:szCs w:val="22"/>
              </w:rPr>
              <w:t>R-49 Attic Insulation: Attic insulation shall be installed to achieve a weighted assembly U-factor of 0.020 or insulation installed at the ceiling level shall have a thermal resistance of R-49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r w:rsidR="000D6548" w:rsidRPr="00AB04B1">
              <w:rPr>
                <w:rStyle w:val="Instructions"/>
                <w:rFonts w:cstheme="minorHAnsi"/>
                <w:sz w:val="22"/>
                <w:szCs w:val="22"/>
              </w:rPr>
              <w:t>[Option: the R-value may be reduced in milder climates; update measure name</w:t>
            </w:r>
            <w:r w:rsidR="00160B0B" w:rsidRPr="00AB04B1">
              <w:rPr>
                <w:rStyle w:val="Instructions"/>
                <w:rFonts w:cstheme="minorHAnsi"/>
                <w:sz w:val="22"/>
                <w:szCs w:val="22"/>
              </w:rPr>
              <w:t>s</w:t>
            </w:r>
            <w:r w:rsidR="000D6548" w:rsidRPr="00AB04B1">
              <w:rPr>
                <w:rStyle w:val="Instructions"/>
                <w:rFonts w:cstheme="minorHAnsi"/>
                <w:sz w:val="22"/>
                <w:szCs w:val="22"/>
              </w:rPr>
              <w:t xml:space="preserve"> in Table 1</w:t>
            </w:r>
            <w:r w:rsidR="00160B0B" w:rsidRPr="00AB04B1">
              <w:rPr>
                <w:rStyle w:val="Instructions"/>
                <w:rFonts w:cstheme="minorHAnsi"/>
                <w:sz w:val="22"/>
                <w:szCs w:val="22"/>
              </w:rPr>
              <w:t>80.2-F</w:t>
            </w:r>
            <w:r w:rsidR="000D6548" w:rsidRPr="00AB04B1">
              <w:rPr>
                <w:rStyle w:val="Instructions"/>
                <w:rFonts w:cstheme="minorHAnsi"/>
                <w:sz w:val="22"/>
                <w:szCs w:val="22"/>
              </w:rPr>
              <w:t xml:space="preserve"> accordingly]</w:t>
            </w:r>
          </w:p>
          <w:p w14:paraId="64E27E74" w14:textId="77777777" w:rsidR="00A77CAE" w:rsidRPr="00AB04B1" w:rsidRDefault="00A77CAE" w:rsidP="00544E31">
            <w:pPr>
              <w:spacing w:after="0"/>
              <w:rPr>
                <w:rFonts w:cstheme="minorHAnsi"/>
                <w:sz w:val="22"/>
                <w:szCs w:val="22"/>
              </w:rPr>
            </w:pPr>
          </w:p>
          <w:p w14:paraId="601A1456"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1: Buildings with at least R-38 existing insulation installed at the ceiling level.  </w:t>
            </w:r>
          </w:p>
          <w:p w14:paraId="638B0C2B"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2: Buildings where the alteration would directly cause the disturbance of asbestos unless the alteration is made in conjunction with asbestos abatement.  </w:t>
            </w:r>
          </w:p>
          <w:p w14:paraId="685EC129"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3: Buildings with knob and tube wiring located in the vented attic.  </w:t>
            </w:r>
          </w:p>
          <w:p w14:paraId="16251F2F"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4: Where the accessible space in the attic is not large enough to accommodate the required R- value, the entire accessible space shall be filled with insulation provided such installation does not violate roof ventilation clearance requirements in Section 806.3 of Title 24, Part 2.5.  </w:t>
            </w:r>
          </w:p>
          <w:p w14:paraId="292A0705"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5: Where the attic space above the altered dwelling unit is shared with other dwelling units and the attic insulation requirement is not triggered for the other dwelling units. </w:t>
            </w:r>
          </w:p>
        </w:tc>
      </w:tr>
      <w:tr w:rsidR="00A77CAE" w:rsidRPr="003D4FCD" w14:paraId="73D5205B" w14:textId="77777777" w:rsidTr="00694057">
        <w:tc>
          <w:tcPr>
            <w:tcW w:w="720" w:type="dxa"/>
          </w:tcPr>
          <w:p w14:paraId="063C0F9A" w14:textId="385635F3"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0701FB" w:rsidRPr="00AB04B1">
              <w:rPr>
                <w:rFonts w:cstheme="minorHAnsi"/>
                <w:sz w:val="22"/>
                <w:szCs w:val="22"/>
              </w:rPr>
              <w:t>10</w:t>
            </w:r>
          </w:p>
        </w:tc>
        <w:tc>
          <w:tcPr>
            <w:tcW w:w="12510" w:type="dxa"/>
            <w:shd w:val="clear" w:color="auto" w:fill="auto"/>
            <w:hideMark/>
          </w:tcPr>
          <w:p w14:paraId="492F4A28"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 xml:space="preserve">Duct Sealing: Air seal all space conditioning ductwork to meet the requirements of 2022 Title 24 Section 180.2(b)2Aiii. The duct system must be tested by a HERS Rater no more than three years prior to the Low-Rise Multifamily Covered Project permit application date to verify the duct sealing and confirm that the requirements have been met. </w:t>
            </w:r>
          </w:p>
          <w:p w14:paraId="363CB7C0"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 </w:t>
            </w:r>
          </w:p>
          <w:p w14:paraId="526204B6"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1: All exceptions as stated in the 2022 Title 24, Part 6 Section 180.2(b)2Aiii are allowed. </w:t>
            </w:r>
          </w:p>
          <w:p w14:paraId="155B8A4B"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2: Buildings without ductwork or where the ducts are in conditioned space. </w:t>
            </w:r>
          </w:p>
        </w:tc>
      </w:tr>
      <w:tr w:rsidR="00A77CAE" w:rsidRPr="003D4FCD" w14:paraId="02B3261F" w14:textId="77777777" w:rsidTr="00694057">
        <w:tc>
          <w:tcPr>
            <w:tcW w:w="720" w:type="dxa"/>
          </w:tcPr>
          <w:p w14:paraId="52473D57" w14:textId="34C08586" w:rsidR="00A77CAE" w:rsidRPr="00AB04B1" w:rsidRDefault="00595858" w:rsidP="00544E31">
            <w:pPr>
              <w:spacing w:after="0"/>
              <w:textAlignment w:val="baseline"/>
              <w:rPr>
                <w:rFonts w:cstheme="minorHAnsi"/>
                <w:sz w:val="22"/>
                <w:szCs w:val="22"/>
              </w:rPr>
            </w:pPr>
            <w:r w:rsidRPr="00AB04B1">
              <w:rPr>
                <w:rFonts w:cstheme="minorHAnsi"/>
                <w:sz w:val="22"/>
                <w:szCs w:val="22"/>
              </w:rPr>
              <w:lastRenderedPageBreak/>
              <w:t>MF</w:t>
            </w:r>
            <w:r w:rsidR="000701FB" w:rsidRPr="00AB04B1">
              <w:rPr>
                <w:rFonts w:cstheme="minorHAnsi"/>
                <w:sz w:val="22"/>
                <w:szCs w:val="22"/>
              </w:rPr>
              <w:t>11</w:t>
            </w:r>
          </w:p>
        </w:tc>
        <w:tc>
          <w:tcPr>
            <w:tcW w:w="12510" w:type="dxa"/>
            <w:shd w:val="clear" w:color="auto" w:fill="auto"/>
            <w:hideMark/>
          </w:tcPr>
          <w:p w14:paraId="12091D3B"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New Ducts + Duct Sealing: Replace existing space conditioning ductwork with new R-8 ducts that meet the requirements of 2022 Title 24, Part 6 Section 160.3(b)5.K, with the exception that the maximum duct leakage be reduced from the current code requirement of 12 percent to five percent. To qualify, a preexisting measure must have been installed no more than three years before the Low-Rise Multifamily Covered Project permit application date. </w:t>
            </w:r>
          </w:p>
        </w:tc>
      </w:tr>
      <w:tr w:rsidR="00A77CAE" w:rsidRPr="003D4FCD" w14:paraId="3CC0DDC8" w14:textId="77777777" w:rsidTr="00694057">
        <w:tc>
          <w:tcPr>
            <w:tcW w:w="720" w:type="dxa"/>
          </w:tcPr>
          <w:p w14:paraId="2DCA23E4" w14:textId="20EA2CD2"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0701FB" w:rsidRPr="00AB04B1">
              <w:rPr>
                <w:rFonts w:cstheme="minorHAnsi"/>
                <w:sz w:val="22"/>
                <w:szCs w:val="22"/>
              </w:rPr>
              <w:t>12</w:t>
            </w:r>
          </w:p>
        </w:tc>
        <w:tc>
          <w:tcPr>
            <w:tcW w:w="12510" w:type="dxa"/>
            <w:shd w:val="clear" w:color="auto" w:fill="auto"/>
            <w:hideMark/>
          </w:tcPr>
          <w:p w14:paraId="41B5DF6D" w14:textId="2D883B3F" w:rsidR="00A77CAE" w:rsidRPr="00AB04B1" w:rsidRDefault="00A77CAE" w:rsidP="00544E31">
            <w:pPr>
              <w:spacing w:after="0"/>
              <w:textAlignment w:val="baseline"/>
              <w:rPr>
                <w:rFonts w:cstheme="minorHAnsi"/>
                <w:sz w:val="22"/>
                <w:szCs w:val="22"/>
              </w:rPr>
            </w:pPr>
            <w:r w:rsidRPr="00AB04B1">
              <w:rPr>
                <w:rFonts w:cstheme="minorHAnsi"/>
                <w:sz w:val="22"/>
                <w:szCs w:val="22"/>
              </w:rPr>
              <w:t xml:space="preserve">Windows: </w:t>
            </w:r>
            <w:r w:rsidR="000D6548" w:rsidRPr="00AB04B1">
              <w:rPr>
                <w:rFonts w:eastAsiaTheme="minorEastAsia" w:cstheme="minorHAnsi"/>
                <w:sz w:val="22"/>
                <w:szCs w:val="22"/>
              </w:rPr>
              <w:t xml:space="preserve">Replace at least 50% of existing windows with </w:t>
            </w:r>
            <w:r w:rsidRPr="00AB04B1">
              <w:rPr>
                <w:rFonts w:cstheme="minorHAnsi"/>
                <w:sz w:val="22"/>
                <w:szCs w:val="22"/>
              </w:rPr>
              <w:t>high performance windows with an area-weighted average U-factor no greater than 0.32.</w:t>
            </w:r>
            <w:r w:rsidRPr="00AB04B1">
              <w:rPr>
                <w:rFonts w:cstheme="minorHAnsi"/>
                <w:sz w:val="22"/>
                <w:szCs w:val="22"/>
              </w:rPr>
              <w:tab/>
            </w:r>
          </w:p>
          <w:p w14:paraId="794935E1"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1: All exceptions as stated in the 2022 Title 24, Part 6 Section 170.2(c)3A are allowed.  </w:t>
            </w:r>
          </w:p>
          <w:p w14:paraId="08A4FE6A" w14:textId="77777777" w:rsidR="00A77CAE" w:rsidRPr="00AB04B1" w:rsidRDefault="00A77CAE" w:rsidP="00544E31">
            <w:pPr>
              <w:pStyle w:val="ExceptionsTable"/>
              <w:rPr>
                <w:rFonts w:cstheme="minorHAnsi"/>
                <w:sz w:val="22"/>
                <w:szCs w:val="22"/>
              </w:rPr>
            </w:pPr>
            <w:r w:rsidRPr="00AB04B1">
              <w:rPr>
                <w:rFonts w:cstheme="minorHAnsi"/>
                <w:sz w:val="22"/>
                <w:szCs w:val="22"/>
              </w:rPr>
              <w:t>Exception 2: Buildings where it is not feasible to meet the performance requirements as a result of historic preservation design guidelines or other reasons as determined by the jurisdiction.  </w:t>
            </w:r>
          </w:p>
        </w:tc>
      </w:tr>
      <w:tr w:rsidR="00A77CAE" w:rsidRPr="003D4FCD" w14:paraId="21A9EC64" w14:textId="77777777" w:rsidTr="00694057">
        <w:tc>
          <w:tcPr>
            <w:tcW w:w="720" w:type="dxa"/>
          </w:tcPr>
          <w:p w14:paraId="4E09211D" w14:textId="17D091CA"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0701FB" w:rsidRPr="00AB04B1">
              <w:rPr>
                <w:rFonts w:cstheme="minorHAnsi"/>
                <w:sz w:val="22"/>
                <w:szCs w:val="22"/>
              </w:rPr>
              <w:t>13</w:t>
            </w:r>
          </w:p>
        </w:tc>
        <w:tc>
          <w:tcPr>
            <w:tcW w:w="12510" w:type="dxa"/>
            <w:shd w:val="clear" w:color="auto" w:fill="auto"/>
            <w:hideMark/>
          </w:tcPr>
          <w:p w14:paraId="4F483F1C"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R-13 Wall Insulation: Install wall insulation in all exterior walls to achieve a weighted U-factor of 0.102 or install wall insulation in all exterior wall cavities that shall result in an installed thermal resistance of R-13 or greater for the insulation alone. </w:t>
            </w:r>
          </w:p>
        </w:tc>
      </w:tr>
      <w:tr w:rsidR="00A77CAE" w:rsidRPr="003D4FCD" w14:paraId="7143478F" w14:textId="77777777" w:rsidTr="00694057">
        <w:tc>
          <w:tcPr>
            <w:tcW w:w="720" w:type="dxa"/>
          </w:tcPr>
          <w:p w14:paraId="0EDE7C4B" w14:textId="3AE9923F"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0701FB" w:rsidRPr="00AB04B1">
              <w:rPr>
                <w:rFonts w:cstheme="minorHAnsi"/>
                <w:sz w:val="22"/>
                <w:szCs w:val="22"/>
              </w:rPr>
              <w:t>14</w:t>
            </w:r>
          </w:p>
        </w:tc>
        <w:tc>
          <w:tcPr>
            <w:tcW w:w="12510" w:type="dxa"/>
            <w:shd w:val="clear" w:color="auto" w:fill="auto"/>
            <w:hideMark/>
          </w:tcPr>
          <w:p w14:paraId="0852F30F" w14:textId="77777777" w:rsidR="00A77CAE" w:rsidRPr="00AB04B1" w:rsidRDefault="00A77CAE" w:rsidP="00544E31">
            <w:pPr>
              <w:spacing w:after="0"/>
              <w:textAlignment w:val="baseline"/>
              <w:rPr>
                <w:rFonts w:cstheme="minorHAnsi"/>
                <w:sz w:val="22"/>
                <w:szCs w:val="22"/>
              </w:rPr>
            </w:pPr>
            <w:r w:rsidRPr="00AB04B1">
              <w:rPr>
                <w:rFonts w:cstheme="minorHAnsi"/>
                <w:sz w:val="22"/>
                <w:szCs w:val="22"/>
              </w:rPr>
              <w:t>Floor Insulation: Install floor insulation in the floor cavity of all exterior raised floors to achieve a weighted U-factor of 0.037 or an installed thermal resistance of R-19 or greater for the insulation alone. </w:t>
            </w:r>
          </w:p>
        </w:tc>
      </w:tr>
      <w:tr w:rsidR="00A77CAE" w:rsidRPr="003D4FCD" w14:paraId="1888B3ED" w14:textId="77777777" w:rsidTr="00694057">
        <w:tc>
          <w:tcPr>
            <w:tcW w:w="720" w:type="dxa"/>
          </w:tcPr>
          <w:p w14:paraId="44568A22" w14:textId="52FCC454" w:rsidR="00A77CAE" w:rsidRPr="00AB04B1" w:rsidRDefault="00595858" w:rsidP="00544E31">
            <w:pPr>
              <w:spacing w:after="0"/>
              <w:textAlignment w:val="baseline"/>
              <w:rPr>
                <w:rFonts w:cstheme="minorHAnsi"/>
                <w:sz w:val="22"/>
                <w:szCs w:val="22"/>
              </w:rPr>
            </w:pPr>
            <w:r w:rsidRPr="00AB04B1">
              <w:rPr>
                <w:rFonts w:cstheme="minorHAnsi"/>
                <w:sz w:val="22"/>
                <w:szCs w:val="22"/>
              </w:rPr>
              <w:t>MF</w:t>
            </w:r>
            <w:r w:rsidR="000701FB" w:rsidRPr="00AB04B1">
              <w:rPr>
                <w:rFonts w:cstheme="minorHAnsi"/>
                <w:sz w:val="22"/>
                <w:szCs w:val="22"/>
              </w:rPr>
              <w:t>1</w:t>
            </w:r>
            <w:r w:rsidR="00297FB3" w:rsidRPr="00AB04B1">
              <w:rPr>
                <w:rFonts w:cstheme="minorHAnsi"/>
                <w:sz w:val="22"/>
                <w:szCs w:val="22"/>
              </w:rPr>
              <w:t>5</w:t>
            </w:r>
          </w:p>
        </w:tc>
        <w:tc>
          <w:tcPr>
            <w:tcW w:w="12510" w:type="dxa"/>
            <w:shd w:val="clear" w:color="auto" w:fill="auto"/>
            <w:hideMark/>
          </w:tcPr>
          <w:p w14:paraId="6403EC6B" w14:textId="5D9C1EE1" w:rsidR="00C10C8E" w:rsidRPr="00AB04B1" w:rsidRDefault="00A77CAE" w:rsidP="00EE464B">
            <w:pPr>
              <w:spacing w:after="0"/>
              <w:textAlignment w:val="baseline"/>
              <w:rPr>
                <w:rFonts w:eastAsiaTheme="minorEastAsia" w:cstheme="minorHAnsi"/>
                <w:sz w:val="22"/>
                <w:szCs w:val="22"/>
              </w:rPr>
            </w:pPr>
            <w:r w:rsidRPr="00AB04B1">
              <w:rPr>
                <w:rFonts w:cstheme="minorHAnsi"/>
                <w:sz w:val="22"/>
                <w:szCs w:val="22"/>
              </w:rPr>
              <w:t>PV: Install a solar PV system that meets the prescriptive requirements in Section 170.2(f). </w:t>
            </w:r>
            <w:r w:rsidR="004B6CD3" w:rsidRPr="00AB04B1">
              <w:rPr>
                <w:rFonts w:eastAsiaTheme="minorEastAsia" w:cstheme="minorHAnsi"/>
                <w:sz w:val="22"/>
                <w:szCs w:val="22"/>
              </w:rPr>
              <w:t>The system shall be sized such that the estimated annual kWh production shall not exceed the projected annual kWh demand.</w:t>
            </w:r>
          </w:p>
          <w:p w14:paraId="0C2FCDB2" w14:textId="77777777" w:rsidR="00EE464B" w:rsidRPr="00AB04B1" w:rsidRDefault="00EE464B" w:rsidP="00EE464B">
            <w:pPr>
              <w:spacing w:after="0"/>
              <w:textAlignment w:val="baseline"/>
              <w:rPr>
                <w:rFonts w:cstheme="minorHAnsi"/>
                <w:sz w:val="22"/>
                <w:szCs w:val="22"/>
              </w:rPr>
            </w:pPr>
          </w:p>
          <w:p w14:paraId="0591A6F5" w14:textId="77777777" w:rsidR="00C10C8E" w:rsidRPr="00AB04B1" w:rsidRDefault="00C10C8E" w:rsidP="00C10C8E">
            <w:pPr>
              <w:rPr>
                <w:rFonts w:eastAsiaTheme="minorEastAsia" w:cstheme="minorHAnsi"/>
                <w:sz w:val="22"/>
                <w:szCs w:val="22"/>
              </w:rPr>
            </w:pPr>
            <w:r w:rsidRPr="00AB04B1">
              <w:rPr>
                <w:rStyle w:val="Instructions"/>
                <w:rFonts w:eastAsiaTheme="minorEastAsia" w:cstheme="minorHAnsi"/>
                <w:sz w:val="22"/>
                <w:szCs w:val="22"/>
              </w:rPr>
              <w:t>[Alternate]</w:t>
            </w:r>
            <w:r w:rsidRPr="00AB04B1">
              <w:rPr>
                <w:rFonts w:eastAsiaTheme="minorEastAsia" w:cstheme="minorHAnsi"/>
                <w:sz w:val="22"/>
                <w:szCs w:val="22"/>
              </w:rPr>
              <w:t>: PV+ Electric Ready Pre-Wire</w:t>
            </w:r>
          </w:p>
          <w:p w14:paraId="3FBEAF90" w14:textId="77777777" w:rsidR="00C10C8E" w:rsidRPr="00AB04B1" w:rsidRDefault="00C10C8E" w:rsidP="00A570D1">
            <w:pPr>
              <w:pStyle w:val="ListParagraph"/>
              <w:numPr>
                <w:ilvl w:val="0"/>
                <w:numId w:val="18"/>
              </w:numPr>
              <w:rPr>
                <w:rFonts w:eastAsiaTheme="minorEastAsia" w:cstheme="minorHAnsi"/>
                <w:sz w:val="22"/>
                <w:szCs w:val="22"/>
              </w:rPr>
            </w:pPr>
            <w:r w:rsidRPr="00AB04B1">
              <w:rPr>
                <w:rFonts w:eastAsiaTheme="minorEastAsia" w:cstheme="minorHAnsi"/>
                <w:sz w:val="22"/>
                <w:szCs w:val="22"/>
              </w:rPr>
              <w:t xml:space="preserve">Install a solar PV system that meets the requirements of 2022 Title 24 Reference Appendix JA11.  The system shall be sized such that the estimated annual kWh production shall not exceed the projected annual kWh demand. </w:t>
            </w:r>
          </w:p>
          <w:p w14:paraId="68332137" w14:textId="3C5D4390" w:rsidR="00EE464B" w:rsidRPr="00AB04B1" w:rsidRDefault="00EE464B" w:rsidP="00EE464B">
            <w:pPr>
              <w:pStyle w:val="ExceptionsTable"/>
              <w:ind w:left="720"/>
              <w:rPr>
                <w:rFonts w:cstheme="minorHAnsi"/>
                <w:sz w:val="22"/>
                <w:szCs w:val="22"/>
              </w:rPr>
            </w:pPr>
            <w:r w:rsidRPr="00AB04B1">
              <w:rPr>
                <w:rFonts w:cstheme="minorHAnsi"/>
                <w:sz w:val="22"/>
                <w:szCs w:val="22"/>
              </w:rPr>
              <w:t xml:space="preserve">Exception 1: Covered </w:t>
            </w:r>
            <w:r w:rsidR="001E7915" w:rsidRPr="00AB04B1">
              <w:rPr>
                <w:rFonts w:cstheme="minorHAnsi"/>
                <w:sz w:val="22"/>
                <w:szCs w:val="22"/>
              </w:rPr>
              <w:t xml:space="preserve">Low-Rise </w:t>
            </w:r>
            <w:r w:rsidRPr="00AB04B1">
              <w:rPr>
                <w:rFonts w:cstheme="minorHAnsi"/>
                <w:sz w:val="22"/>
                <w:szCs w:val="22"/>
              </w:rPr>
              <w:t xml:space="preserve">Multifamily Projects with permit valuations of $100,000 </w:t>
            </w:r>
            <w:r w:rsidRPr="00AB04B1">
              <w:rPr>
                <w:rStyle w:val="Instructions"/>
                <w:rFonts w:cstheme="minorHAnsi"/>
                <w:sz w:val="22"/>
                <w:szCs w:val="22"/>
              </w:rPr>
              <w:t xml:space="preserve">[or </w:t>
            </w:r>
            <w:proofErr w:type="gramStart"/>
            <w:r w:rsidRPr="00AB04B1">
              <w:rPr>
                <w:rStyle w:val="Instructions"/>
                <w:rFonts w:cstheme="minorHAnsi"/>
                <w:sz w:val="22"/>
                <w:szCs w:val="22"/>
              </w:rPr>
              <w:t>other</w:t>
            </w:r>
            <w:proofErr w:type="gramEnd"/>
            <w:r w:rsidRPr="00AB04B1">
              <w:rPr>
                <w:rStyle w:val="Instructions"/>
                <w:rFonts w:cstheme="minorHAnsi"/>
                <w:sz w:val="22"/>
                <w:szCs w:val="22"/>
              </w:rPr>
              <w:t xml:space="preserve"> amount]</w:t>
            </w:r>
            <w:r w:rsidRPr="00AB04B1">
              <w:rPr>
                <w:rFonts w:cstheme="minorHAnsi"/>
                <w:sz w:val="22"/>
                <w:szCs w:val="22"/>
              </w:rPr>
              <w:t xml:space="preserve"> or less. </w:t>
            </w:r>
          </w:p>
          <w:p w14:paraId="0C8E2B87" w14:textId="77777777" w:rsidR="00EE464B" w:rsidRPr="00AB04B1" w:rsidRDefault="00EE464B" w:rsidP="00EE464B">
            <w:pPr>
              <w:pStyle w:val="ExceptionsTable"/>
              <w:ind w:left="720"/>
              <w:rPr>
                <w:rFonts w:cstheme="minorHAnsi"/>
                <w:sz w:val="22"/>
                <w:szCs w:val="22"/>
              </w:rPr>
            </w:pPr>
            <w:r w:rsidRPr="00AB04B1">
              <w:rPr>
                <w:rFonts w:cstheme="minorHAnsi"/>
                <w:sz w:val="22"/>
                <w:szCs w:val="22"/>
              </w:rPr>
              <w:t xml:space="preserve">Exception 2: All of the exceptions in Section 170.2(f) apply, except Exception 2 to Section 170.2(f). </w:t>
            </w:r>
          </w:p>
          <w:p w14:paraId="452886C6" w14:textId="77777777" w:rsidR="00EE464B" w:rsidRPr="00AB04B1" w:rsidRDefault="00EE464B" w:rsidP="00EE464B">
            <w:pPr>
              <w:pStyle w:val="ExceptionsTable"/>
              <w:ind w:left="720"/>
              <w:rPr>
                <w:rFonts w:cstheme="minorHAnsi"/>
                <w:sz w:val="22"/>
                <w:szCs w:val="22"/>
              </w:rPr>
            </w:pPr>
            <w:r w:rsidRPr="00AB04B1">
              <w:rPr>
                <w:rFonts w:cstheme="minorHAnsi"/>
                <w:sz w:val="22"/>
                <w:szCs w:val="22"/>
              </w:rPr>
              <w:t>Exception 3: Where installation would require access to other dwelling units that are not subject to the PV requirement. </w:t>
            </w:r>
          </w:p>
          <w:p w14:paraId="541FEF7B" w14:textId="77777777" w:rsidR="00EE464B" w:rsidRPr="00AB04B1" w:rsidRDefault="00EE464B" w:rsidP="00EE464B">
            <w:pPr>
              <w:pStyle w:val="ListParagraph"/>
              <w:rPr>
                <w:rFonts w:eastAsiaTheme="minorEastAsia" w:cstheme="minorHAnsi"/>
                <w:sz w:val="22"/>
                <w:szCs w:val="22"/>
              </w:rPr>
            </w:pPr>
          </w:p>
          <w:p w14:paraId="116207C0" w14:textId="77777777" w:rsidR="00C10C8E" w:rsidRPr="00AB04B1" w:rsidRDefault="00C10C8E" w:rsidP="00A570D1">
            <w:pPr>
              <w:pStyle w:val="ListParagraph"/>
              <w:numPr>
                <w:ilvl w:val="0"/>
                <w:numId w:val="18"/>
              </w:numPr>
              <w:rPr>
                <w:rFonts w:eastAsiaTheme="minorEastAsia" w:cstheme="minorHAnsi"/>
                <w:sz w:val="22"/>
                <w:szCs w:val="22"/>
              </w:rPr>
            </w:pPr>
            <w:r w:rsidRPr="00AB04B1">
              <w:rPr>
                <w:rFonts w:eastAsia="Calibri" w:cstheme="minorHAnsi"/>
                <w:color w:val="222222"/>
                <w:sz w:val="22"/>
                <w:szCs w:val="22"/>
              </w:rPr>
              <w:t>Upgrade the panelboard serving the individual dwelling to provide circuit breaker spaces for a heat pump water heater, heat pump space heater, electric cooktop and electric clothes dryer with the capacities specified in California Energy Code Section 150.0 (n), (t), (u) and (v); or</w:t>
            </w:r>
            <w:r w:rsidRPr="00AB04B1">
              <w:rPr>
                <w:rFonts w:eastAsiaTheme="minorEastAsia" w:cstheme="minorHAnsi"/>
                <w:color w:val="222222"/>
                <w:sz w:val="22"/>
                <w:szCs w:val="22"/>
              </w:rPr>
              <w:t xml:space="preserve">, </w:t>
            </w:r>
            <w:r w:rsidRPr="00AB04B1">
              <w:rPr>
                <w:rFonts w:eastAsiaTheme="minorEastAsia" w:cstheme="minorHAnsi"/>
                <w:sz w:val="22"/>
                <w:szCs w:val="22"/>
              </w:rPr>
              <w:t>provide electrical load calculations and appliance specifications for serving all of these end-uses with a minimum 100-amp panel.</w:t>
            </w:r>
          </w:p>
          <w:p w14:paraId="78CFFB75" w14:textId="7FD26C89" w:rsidR="00C10C8E" w:rsidRPr="00AB04B1" w:rsidRDefault="00C10C8E" w:rsidP="00A570D1">
            <w:pPr>
              <w:pStyle w:val="ListParagraph"/>
              <w:numPr>
                <w:ilvl w:val="0"/>
                <w:numId w:val="18"/>
              </w:numPr>
              <w:rPr>
                <w:rFonts w:eastAsiaTheme="minorEastAsia" w:cstheme="minorHAnsi"/>
                <w:sz w:val="22"/>
                <w:szCs w:val="22"/>
              </w:rPr>
            </w:pPr>
            <w:r w:rsidRPr="00AB04B1">
              <w:rPr>
                <w:rFonts w:eastAsiaTheme="minorEastAsia" w:cstheme="minorHAnsi"/>
                <w:sz w:val="22"/>
                <w:szCs w:val="22"/>
              </w:rPr>
              <w:t xml:space="preserve">Install </w:t>
            </w:r>
            <w:proofErr w:type="gramStart"/>
            <w:r w:rsidRPr="00AB04B1">
              <w:rPr>
                <w:rFonts w:eastAsiaTheme="minorEastAsia" w:cstheme="minorHAnsi"/>
                <w:sz w:val="22"/>
                <w:szCs w:val="22"/>
              </w:rPr>
              <w:t>any o</w:t>
            </w:r>
            <w:r w:rsidR="001A682C" w:rsidRPr="00AB04B1">
              <w:rPr>
                <w:rFonts w:eastAsiaTheme="minorEastAsia" w:cstheme="minorHAnsi"/>
                <w:sz w:val="22"/>
                <w:szCs w:val="22"/>
              </w:rPr>
              <w:t>ne</w:t>
            </w:r>
            <w:proofErr w:type="gramEnd"/>
            <w:r w:rsidRPr="00AB04B1">
              <w:rPr>
                <w:rFonts w:eastAsiaTheme="minorEastAsia" w:cstheme="minorHAnsi"/>
                <w:sz w:val="22"/>
                <w:szCs w:val="22"/>
              </w:rPr>
              <w:t xml:space="preserve"> </w:t>
            </w:r>
            <w:r w:rsidRPr="00AB04B1">
              <w:rPr>
                <w:rStyle w:val="Instructions"/>
                <w:rFonts w:eastAsiaTheme="minorEastAsia" w:cstheme="minorHAnsi"/>
                <w:sz w:val="22"/>
                <w:szCs w:val="22"/>
              </w:rPr>
              <w:t xml:space="preserve">[or </w:t>
            </w:r>
            <w:r w:rsidR="001A682C" w:rsidRPr="00AB04B1">
              <w:rPr>
                <w:rStyle w:val="Instructions"/>
                <w:rFonts w:eastAsiaTheme="minorEastAsia" w:cstheme="minorHAnsi"/>
                <w:sz w:val="22"/>
                <w:szCs w:val="22"/>
              </w:rPr>
              <w:t>two</w:t>
            </w:r>
            <w:r w:rsidRPr="00AB04B1">
              <w:rPr>
                <w:rStyle w:val="Instructions"/>
                <w:rFonts w:eastAsiaTheme="minorEastAsia" w:cstheme="minorHAnsi"/>
                <w:sz w:val="22"/>
                <w:szCs w:val="22"/>
              </w:rPr>
              <w:t>]</w:t>
            </w:r>
            <w:r w:rsidRPr="00AB04B1">
              <w:rPr>
                <w:rStyle w:val="Instructions"/>
                <w:rFonts w:cstheme="minorHAnsi"/>
                <w:sz w:val="22"/>
                <w:szCs w:val="22"/>
              </w:rPr>
              <w:t xml:space="preserve"> </w:t>
            </w:r>
            <w:r w:rsidRPr="00AB04B1">
              <w:rPr>
                <w:rFonts w:cstheme="minorHAnsi"/>
                <w:sz w:val="22"/>
                <w:szCs w:val="22"/>
              </w:rPr>
              <w:t>of the measures below:</w:t>
            </w:r>
          </w:p>
          <w:p w14:paraId="5DEEA5DF" w14:textId="77777777"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t>Heat Pump Water Heater Ready, as specified in Section 150.0(n)1.</w:t>
            </w:r>
          </w:p>
          <w:p w14:paraId="275E4B48" w14:textId="77777777"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t>Heat Pump Space Heater Ready, as specified in Section 150.0(t).</w:t>
            </w:r>
          </w:p>
          <w:p w14:paraId="677AD8E1" w14:textId="77777777"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t>Electric Clothes Dryer Ready, as specified in Section 150.0(v).</w:t>
            </w:r>
          </w:p>
          <w:p w14:paraId="6EDF13C4" w14:textId="77777777"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t>Electric Cooktop Ready, as specified in Section 150.0(u).</w:t>
            </w:r>
          </w:p>
          <w:p w14:paraId="7F0632D8" w14:textId="77777777"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lastRenderedPageBreak/>
              <w:t>Energy Storage Systems (ESS) Ready, as specified in Section 150.0(s).</w:t>
            </w:r>
          </w:p>
          <w:p w14:paraId="0AA289AF" w14:textId="2805A5F6" w:rsidR="00C10C8E" w:rsidRPr="00AB04B1" w:rsidRDefault="00C10C8E" w:rsidP="00A570D1">
            <w:pPr>
              <w:pStyle w:val="ListParagraph"/>
              <w:numPr>
                <w:ilvl w:val="0"/>
                <w:numId w:val="19"/>
              </w:numPr>
              <w:rPr>
                <w:rFonts w:eastAsiaTheme="minorEastAsia" w:cstheme="minorHAnsi"/>
                <w:sz w:val="22"/>
                <w:szCs w:val="22"/>
              </w:rPr>
            </w:pPr>
            <w:r w:rsidRPr="00AB04B1">
              <w:rPr>
                <w:rFonts w:eastAsiaTheme="minorEastAsia" w:cstheme="minorHAnsi"/>
                <w:sz w:val="22"/>
                <w:szCs w:val="22"/>
              </w:rPr>
              <w:t xml:space="preserve">EV Charger Ready. Install </w:t>
            </w:r>
            <w:r w:rsidRPr="00AB04B1">
              <w:rPr>
                <w:rFonts w:cstheme="minorHAnsi"/>
                <w:sz w:val="22"/>
                <w:szCs w:val="22"/>
              </w:rPr>
              <w:t>a dedicated 208/240-volt branch circuit as specified in the California Green Building Code, Title 24, Part 11, Section A4.106.8.1,which otherwise applies to new construction.</w:t>
            </w:r>
          </w:p>
        </w:tc>
      </w:tr>
      <w:tr w:rsidR="00A77CAE" w:rsidRPr="003D4FCD" w14:paraId="0575238A" w14:textId="77777777" w:rsidTr="00694057">
        <w:tc>
          <w:tcPr>
            <w:tcW w:w="720" w:type="dxa"/>
          </w:tcPr>
          <w:p w14:paraId="0CD5278D" w14:textId="3E4F8422" w:rsidR="00A77CAE" w:rsidRPr="00AB04B1" w:rsidRDefault="00757530" w:rsidP="00544E31">
            <w:pPr>
              <w:spacing w:after="0" w:line="259" w:lineRule="auto"/>
              <w:rPr>
                <w:rFonts w:cstheme="minorHAnsi"/>
                <w:sz w:val="22"/>
                <w:szCs w:val="22"/>
              </w:rPr>
            </w:pPr>
            <w:r w:rsidRPr="00AB04B1">
              <w:rPr>
                <w:rFonts w:cstheme="minorHAnsi"/>
                <w:sz w:val="22"/>
                <w:szCs w:val="22"/>
              </w:rPr>
              <w:lastRenderedPageBreak/>
              <w:t>MF1</w:t>
            </w:r>
            <w:r w:rsidR="00297FB3" w:rsidRPr="00AB04B1">
              <w:rPr>
                <w:rFonts w:cstheme="minorHAnsi"/>
                <w:sz w:val="22"/>
                <w:szCs w:val="22"/>
              </w:rPr>
              <w:t>6</w:t>
            </w:r>
          </w:p>
        </w:tc>
        <w:tc>
          <w:tcPr>
            <w:tcW w:w="12510" w:type="dxa"/>
            <w:shd w:val="clear" w:color="auto" w:fill="auto"/>
            <w:hideMark/>
          </w:tcPr>
          <w:p w14:paraId="23F16D31" w14:textId="77777777" w:rsidR="003C5707" w:rsidRPr="00AB04B1" w:rsidRDefault="001E7E58" w:rsidP="003C5707">
            <w:pPr>
              <w:spacing w:after="0"/>
              <w:textAlignment w:val="baseline"/>
              <w:rPr>
                <w:rFonts w:cstheme="minorHAnsi"/>
                <w:sz w:val="22"/>
                <w:szCs w:val="22"/>
              </w:rPr>
            </w:pPr>
            <w:r w:rsidRPr="00AB04B1">
              <w:rPr>
                <w:rStyle w:val="Instructions"/>
                <w:rFonts w:eastAsia="Calibri" w:cstheme="minorHAnsi"/>
                <w:sz w:val="22"/>
                <w:szCs w:val="22"/>
              </w:rPr>
              <w:t xml:space="preserve">[Optional] </w:t>
            </w:r>
            <w:r w:rsidR="003C5707" w:rsidRPr="00AB04B1">
              <w:rPr>
                <w:rFonts w:cstheme="minorHAnsi"/>
                <w:sz w:val="22"/>
                <w:szCs w:val="22"/>
              </w:rPr>
              <w:t>Electric Readiness</w:t>
            </w:r>
          </w:p>
          <w:p w14:paraId="7FF6AE77" w14:textId="77777777" w:rsidR="003C5707" w:rsidRPr="00AB04B1" w:rsidRDefault="003C5707" w:rsidP="003C5707">
            <w:pPr>
              <w:spacing w:after="0"/>
              <w:textAlignment w:val="baseline"/>
              <w:rPr>
                <w:rFonts w:eastAsiaTheme="minorEastAsia" w:cstheme="minorHAnsi"/>
                <w:sz w:val="22"/>
                <w:szCs w:val="22"/>
              </w:rPr>
            </w:pPr>
            <w:r w:rsidRPr="00AB04B1">
              <w:rPr>
                <w:rFonts w:cstheme="minorHAnsi"/>
                <w:sz w:val="22"/>
                <w:szCs w:val="22"/>
              </w:rPr>
              <w:t>If the project includes a kitchen or laundry room remodel, upgrade</w:t>
            </w:r>
            <w:r w:rsidRPr="00AB04B1">
              <w:rPr>
                <w:rFonts w:eastAsia="Calibri" w:cstheme="minorHAnsi"/>
                <w:color w:val="222222"/>
                <w:sz w:val="22"/>
                <w:szCs w:val="22"/>
              </w:rPr>
              <w:t xml:space="preserve"> the panelboard serving the individual dwelling to provide circuit breaker spaces for a heat pump water heater, heat pump space heater, electric cooktop and electric clothes dryer with the capacities specified in California Energy Code Section 150.0 (n), (t), (u) and (v); or</w:t>
            </w:r>
            <w:r w:rsidRPr="00AB04B1">
              <w:rPr>
                <w:rFonts w:eastAsiaTheme="minorEastAsia" w:cstheme="minorHAnsi"/>
                <w:color w:val="222222"/>
                <w:sz w:val="22"/>
                <w:szCs w:val="22"/>
              </w:rPr>
              <w:t xml:space="preserve">, </w:t>
            </w:r>
            <w:r w:rsidRPr="00AB04B1">
              <w:rPr>
                <w:rFonts w:eastAsiaTheme="minorEastAsia" w:cstheme="minorHAnsi"/>
                <w:sz w:val="22"/>
                <w:szCs w:val="22"/>
              </w:rPr>
              <w:t>provide electrical load calculations and appliance specifications for serving all of these end-uses with a minimum 100-amp panel.</w:t>
            </w:r>
          </w:p>
          <w:p w14:paraId="358FF7E1" w14:textId="77777777" w:rsidR="003C5707" w:rsidRPr="00AB04B1" w:rsidRDefault="003C5707" w:rsidP="003C5707">
            <w:pPr>
              <w:spacing w:after="0"/>
              <w:textAlignment w:val="baseline"/>
              <w:rPr>
                <w:rFonts w:cstheme="minorHAnsi"/>
                <w:sz w:val="22"/>
                <w:szCs w:val="22"/>
              </w:rPr>
            </w:pPr>
          </w:p>
          <w:p w14:paraId="6F2534BF" w14:textId="77777777" w:rsidR="003C5707" w:rsidRPr="00AB04B1" w:rsidRDefault="003C5707" w:rsidP="003C5707">
            <w:pPr>
              <w:spacing w:after="0"/>
              <w:textAlignment w:val="baseline"/>
              <w:rPr>
                <w:rFonts w:eastAsiaTheme="minorEastAsia" w:cstheme="minorHAnsi"/>
                <w:sz w:val="22"/>
                <w:szCs w:val="22"/>
              </w:rPr>
            </w:pPr>
            <w:r w:rsidRPr="00AB04B1">
              <w:rPr>
                <w:rFonts w:cstheme="minorHAnsi"/>
                <w:sz w:val="22"/>
                <w:szCs w:val="22"/>
              </w:rPr>
              <w:t xml:space="preserve">In addition, if the project includes a kitchen remodel comply </w:t>
            </w:r>
            <w:r w:rsidRPr="00AB04B1">
              <w:rPr>
                <w:rFonts w:eastAsia="Calibri" w:cstheme="minorHAnsi"/>
                <w:color w:val="222222"/>
                <w:sz w:val="22"/>
                <w:szCs w:val="22"/>
              </w:rPr>
              <w:t xml:space="preserve">with the </w:t>
            </w:r>
            <w:r w:rsidRPr="00AB04B1">
              <w:rPr>
                <w:rFonts w:eastAsiaTheme="minorEastAsia" w:cstheme="minorHAnsi"/>
                <w:sz w:val="22"/>
                <w:szCs w:val="22"/>
              </w:rPr>
              <w:t xml:space="preserve">Electric Cooktop Ready requirement, as specified in Section 150.0(u) and if the </w:t>
            </w:r>
            <w:r w:rsidRPr="00AB04B1">
              <w:rPr>
                <w:rFonts w:cstheme="minorHAnsi"/>
                <w:sz w:val="22"/>
                <w:szCs w:val="22"/>
              </w:rPr>
              <w:t xml:space="preserve">project includes a laundry room remodel comply </w:t>
            </w:r>
            <w:r w:rsidRPr="00AB04B1">
              <w:rPr>
                <w:rFonts w:eastAsia="Calibri" w:cstheme="minorHAnsi"/>
                <w:color w:val="222222"/>
                <w:sz w:val="22"/>
                <w:szCs w:val="22"/>
              </w:rPr>
              <w:t xml:space="preserve">with the </w:t>
            </w:r>
            <w:r w:rsidRPr="00AB04B1">
              <w:rPr>
                <w:rFonts w:eastAsiaTheme="minorEastAsia" w:cstheme="minorHAnsi"/>
                <w:sz w:val="22"/>
                <w:szCs w:val="22"/>
              </w:rPr>
              <w:t>Electric Clothes Dryer Ready requirement, as specified in Section 150.0(v).</w:t>
            </w:r>
          </w:p>
          <w:p w14:paraId="01658491" w14:textId="77777777" w:rsidR="003C5707" w:rsidRPr="00AB04B1" w:rsidRDefault="003C5707" w:rsidP="003C5707">
            <w:pPr>
              <w:spacing w:after="0"/>
              <w:textAlignment w:val="baseline"/>
              <w:rPr>
                <w:rFonts w:cstheme="minorHAnsi"/>
                <w:sz w:val="22"/>
                <w:szCs w:val="22"/>
              </w:rPr>
            </w:pPr>
          </w:p>
          <w:p w14:paraId="3735ADA9" w14:textId="77777777" w:rsidR="007575BF" w:rsidRPr="00AB04B1" w:rsidRDefault="003C5707" w:rsidP="00544E31">
            <w:pPr>
              <w:pStyle w:val="ExceptionsTable"/>
              <w:rPr>
                <w:rFonts w:cstheme="minorHAnsi"/>
                <w:sz w:val="22"/>
                <w:szCs w:val="22"/>
              </w:rPr>
            </w:pPr>
            <w:r w:rsidRPr="00AB04B1">
              <w:rPr>
                <w:rFonts w:cstheme="minorHAnsi"/>
                <w:sz w:val="22"/>
                <w:szCs w:val="22"/>
              </w:rPr>
              <w:t>Exception 1: If an electrical permit is not otherwise required for the project other than compliance with this measure.</w:t>
            </w:r>
          </w:p>
          <w:p w14:paraId="4513035F" w14:textId="6B01981E" w:rsidR="00A77CAE" w:rsidRPr="00AB04B1" w:rsidRDefault="007575BF" w:rsidP="00544E31">
            <w:pPr>
              <w:pStyle w:val="ExceptionsTable"/>
              <w:rPr>
                <w:rFonts w:cstheme="minorHAnsi"/>
                <w:sz w:val="22"/>
                <w:szCs w:val="22"/>
              </w:rPr>
            </w:pPr>
            <w:r w:rsidRPr="00AB04B1">
              <w:rPr>
                <w:rFonts w:cstheme="minorHAnsi"/>
                <w:sz w:val="22"/>
                <w:szCs w:val="22"/>
              </w:rPr>
              <w:t>E</w:t>
            </w:r>
            <w:r w:rsidR="00A77CAE" w:rsidRPr="00AB04B1">
              <w:rPr>
                <w:rFonts w:cstheme="minorHAnsi"/>
                <w:sz w:val="22"/>
                <w:szCs w:val="22"/>
              </w:rPr>
              <w:t xml:space="preserve">xception </w:t>
            </w:r>
            <w:r w:rsidR="003C5707" w:rsidRPr="00AB04B1">
              <w:rPr>
                <w:rFonts w:cstheme="minorHAnsi"/>
                <w:sz w:val="22"/>
                <w:szCs w:val="22"/>
              </w:rPr>
              <w:t>2</w:t>
            </w:r>
            <w:r w:rsidR="00A77CAE" w:rsidRPr="00AB04B1">
              <w:rPr>
                <w:rFonts w:cstheme="minorHAnsi"/>
                <w:sz w:val="22"/>
                <w:szCs w:val="22"/>
              </w:rPr>
              <w:t>: Where installation would require access to other dwelling units that are not subject to the Electric Readiness requirements. </w:t>
            </w:r>
          </w:p>
        </w:tc>
      </w:tr>
    </w:tbl>
    <w:p w14:paraId="79E1184E" w14:textId="77777777" w:rsidR="00A77CAE" w:rsidRDefault="00A77CAE" w:rsidP="00A77CAE"/>
    <w:p w14:paraId="4B6E6ADC" w14:textId="77777777" w:rsidR="00A77CAE" w:rsidRDefault="00A77CAE" w:rsidP="00A77CAE">
      <w:pPr>
        <w:pStyle w:val="RCSectionHead"/>
        <w:ind w:left="0"/>
        <w:sectPr w:rsidR="00A77CAE" w:rsidSect="00A303B2">
          <w:pgSz w:w="15840" w:h="12240" w:orient="landscape"/>
          <w:pgMar w:top="1440" w:right="1440" w:bottom="1440" w:left="1440" w:header="720" w:footer="720" w:gutter="0"/>
          <w:cols w:space="720"/>
          <w:docGrid w:linePitch="360"/>
        </w:sectPr>
      </w:pPr>
    </w:p>
    <w:p w14:paraId="6DC0A282" w14:textId="77777777" w:rsidR="00A77CAE" w:rsidRPr="00817640" w:rsidRDefault="00A77CAE" w:rsidP="00A77CAE">
      <w:pPr>
        <w:pStyle w:val="RCSectionHead"/>
      </w:pPr>
      <w:r w:rsidRPr="00817640">
        <w:lastRenderedPageBreak/>
        <w:t>A new Section, (e), is added to Section 180.2 as follows:</w:t>
      </w:r>
    </w:p>
    <w:p w14:paraId="12274758" w14:textId="2EF612F3" w:rsidR="00A77CAE" w:rsidRPr="0070554E" w:rsidRDefault="00A77CAE" w:rsidP="00A570D1">
      <w:pPr>
        <w:pStyle w:val="ListParagraph"/>
        <w:numPr>
          <w:ilvl w:val="0"/>
          <w:numId w:val="22"/>
        </w:numPr>
        <w:spacing w:after="0"/>
        <w:textAlignment w:val="baseline"/>
        <w:rPr>
          <w:rFonts w:cs="Calibri"/>
          <w:u w:val="single"/>
        </w:rPr>
      </w:pPr>
      <w:r w:rsidRPr="00817640">
        <w:rPr>
          <w:rStyle w:val="Instructions"/>
        </w:rPr>
        <w:t xml:space="preserve">[Exclude this section if cool roofs are not cost-effective in the local climate zone.] </w:t>
      </w:r>
      <w:r w:rsidRPr="0070554E">
        <w:rPr>
          <w:rFonts w:cs="Calibri"/>
          <w:u w:val="single"/>
        </w:rPr>
        <w:t xml:space="preserve">Any reroof of a multifamily building that includes 50% or more of the contiguous roof area shall </w:t>
      </w:r>
      <w:r w:rsidRPr="0070554E">
        <w:rPr>
          <w:rFonts w:ascii="Calibri" w:hAnsi="Calibri" w:cs="Calibri"/>
          <w:u w:val="single"/>
        </w:rPr>
        <w:t xml:space="preserve">install a cool roof.  Only areas of the roof that are to be re-roofed are subject to this requirement.  For steep-sloped roofs (ratio of rise to run greater than 2:12) install a roofing product rated by the Cool Roof Rating Council to have an aged solar reflectance equal to or greater than 0.25, and a thermal emittance equal to or greater than 0.75. For low-sloped roofs, install a roofing product meeting the requirements in Section 180.2(b)1Ai, with the exception that these requirements apply to </w:t>
      </w:r>
      <w:r w:rsidR="00B13BCE">
        <w:rPr>
          <w:rFonts w:ascii="Calibri" w:hAnsi="Calibri" w:cs="Calibri"/>
          <w:u w:val="single"/>
        </w:rPr>
        <w:t xml:space="preserve">all </w:t>
      </w:r>
      <w:r w:rsidRPr="0070554E">
        <w:rPr>
          <w:rFonts w:ascii="Calibri" w:hAnsi="Calibri" w:cs="Calibri"/>
          <w:u w:val="single"/>
        </w:rPr>
        <w:t>climate zone</w:t>
      </w:r>
      <w:r w:rsidR="00B13BCE">
        <w:rPr>
          <w:rFonts w:ascii="Calibri" w:hAnsi="Calibri" w:cs="Calibri"/>
          <w:u w:val="single"/>
        </w:rPr>
        <w:t>s</w:t>
      </w:r>
      <w:r w:rsidRPr="0070554E">
        <w:rPr>
          <w:rFonts w:ascii="Calibri" w:hAnsi="Calibri" w:cs="Calibri"/>
          <w:u w:val="single"/>
        </w:rPr>
        <w:t>, and insulate the roof in accordance with Section 180.2(b)1Aiii. </w:t>
      </w:r>
    </w:p>
    <w:p w14:paraId="07E8C706" w14:textId="77777777" w:rsidR="00A77CAE" w:rsidRPr="00817640" w:rsidRDefault="00A77CAE" w:rsidP="00A77CAE">
      <w:pPr>
        <w:spacing w:after="0"/>
        <w:textAlignment w:val="baseline"/>
        <w:rPr>
          <w:rFonts w:cs="Calibri"/>
          <w:u w:val="single"/>
        </w:rPr>
      </w:pPr>
    </w:p>
    <w:p w14:paraId="0827F2AC" w14:textId="528A8EB5" w:rsidR="00A77CAE" w:rsidRPr="00E66D48" w:rsidRDefault="00A77CAE" w:rsidP="0070554E">
      <w:pPr>
        <w:spacing w:after="0"/>
        <w:ind w:left="2160"/>
        <w:textAlignment w:val="baseline"/>
        <w:rPr>
          <w:rFonts w:ascii="Segoe UI" w:hAnsi="Segoe UI" w:cs="Segoe UI"/>
          <w:u w:val="single"/>
        </w:rPr>
      </w:pPr>
      <w:r w:rsidRPr="00817640">
        <w:rPr>
          <w:rFonts w:ascii="Calibri" w:hAnsi="Calibri" w:cs="Calibri"/>
          <w:b/>
          <w:bCs/>
          <w:u w:val="single"/>
        </w:rPr>
        <w:t>Exception to 180.2(e):</w:t>
      </w:r>
      <w:r w:rsidRPr="00817640">
        <w:rPr>
          <w:rFonts w:ascii="Calibri" w:hAnsi="Calibri" w:cs="Calibri"/>
          <w:u w:val="single"/>
        </w:rPr>
        <w:t xml:space="preserve"> All exceptions as stated in the 2022 Title 24, Part 6 Section 180.2(b)1</w:t>
      </w:r>
      <w:r w:rsidR="005872E6">
        <w:rPr>
          <w:rFonts w:ascii="Calibri" w:hAnsi="Calibri" w:cs="Calibri"/>
          <w:u w:val="single"/>
        </w:rPr>
        <w:t>A</w:t>
      </w:r>
      <w:r w:rsidRPr="00817640">
        <w:rPr>
          <w:rFonts w:ascii="Calibri" w:hAnsi="Calibri" w:cs="Calibri"/>
          <w:u w:val="single"/>
        </w:rPr>
        <w:t>i for low-sloped roofs and 180.2(b)1</w:t>
      </w:r>
      <w:r w:rsidR="005872E6">
        <w:rPr>
          <w:rFonts w:ascii="Calibri" w:hAnsi="Calibri" w:cs="Calibri"/>
          <w:u w:val="single"/>
        </w:rPr>
        <w:t>A</w:t>
      </w:r>
      <w:r w:rsidRPr="00817640">
        <w:rPr>
          <w:rFonts w:ascii="Calibri" w:hAnsi="Calibri" w:cs="Calibri"/>
          <w:u w:val="single"/>
        </w:rPr>
        <w:t>ii for steep-sloped roofs are allowed.</w:t>
      </w:r>
      <w:r w:rsidRPr="0124F0B6">
        <w:rPr>
          <w:rFonts w:ascii="Calibri" w:hAnsi="Calibri" w:cs="Calibri"/>
          <w:u w:val="single"/>
        </w:rPr>
        <w:t> </w:t>
      </w:r>
    </w:p>
    <w:p w14:paraId="6F45477F" w14:textId="77777777" w:rsidR="00A77CAE" w:rsidRDefault="00A77CAE" w:rsidP="09BC29F7">
      <w:pPr>
        <w:pStyle w:val="Heading2"/>
        <w:rPr>
          <w:rFonts w:cstheme="minorBidi"/>
        </w:rPr>
      </w:pPr>
    </w:p>
    <w:p w14:paraId="72099326" w14:textId="77FD0F2B" w:rsidR="00B23B2B" w:rsidRDefault="00B23B2B" w:rsidP="09BC29F7">
      <w:pPr>
        <w:pStyle w:val="Heading2"/>
        <w:rPr>
          <w:rFonts w:cstheme="minorBidi"/>
        </w:rPr>
      </w:pPr>
      <w:r>
        <w:rPr>
          <w:rFonts w:cstheme="minorBidi"/>
        </w:rPr>
        <w:t>Optional Exceptions</w:t>
      </w:r>
    </w:p>
    <w:p w14:paraId="54F50E66" w14:textId="3CCBC496" w:rsidR="006C4594" w:rsidRDefault="0003798D" w:rsidP="0003798D">
      <w:pPr>
        <w:rPr>
          <w:rStyle w:val="Instructions"/>
        </w:rPr>
      </w:pPr>
      <w:r w:rsidRPr="61B19534">
        <w:rPr>
          <w:rStyle w:val="Instructions"/>
        </w:rPr>
        <w:t>The exceptions below are optional and may be included at the discretion of the jurisdiction.</w:t>
      </w:r>
      <w:r>
        <w:rPr>
          <w:rStyle w:val="Instructions"/>
        </w:rPr>
        <w:t xml:space="preserve"> </w:t>
      </w:r>
      <w:r w:rsidR="00A61503">
        <w:rPr>
          <w:rStyle w:val="Instructions"/>
        </w:rPr>
        <w:t xml:space="preserve">Modify the reference to the sections and </w:t>
      </w:r>
      <w:r w:rsidR="0045564C">
        <w:rPr>
          <w:rStyle w:val="Instructions"/>
        </w:rPr>
        <w:t>“Covered Project” as needed.</w:t>
      </w:r>
      <w:r w:rsidR="00EE7A6E">
        <w:rPr>
          <w:rStyle w:val="Instructions"/>
        </w:rPr>
        <w:t xml:space="preserve">  Insert these after the </w:t>
      </w:r>
      <w:r w:rsidR="006C4594">
        <w:rPr>
          <w:rStyle w:val="Instructions"/>
        </w:rPr>
        <w:t>exceptions in the Single Family and Multifamily sections.</w:t>
      </w:r>
    </w:p>
    <w:p w14:paraId="32BBA02B" w14:textId="315B6FDE" w:rsidR="006C4594" w:rsidRDefault="0003798D" w:rsidP="00D83B1A">
      <w:pPr>
        <w:ind w:left="1080"/>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Pr>
          <w:b/>
          <w:bCs/>
          <w:u w:val="single"/>
        </w:rPr>
        <w:t xml:space="preserve"> and 180.2(d)</w:t>
      </w:r>
      <w:r w:rsidRPr="61B19534">
        <w:rPr>
          <w:u w:val="single"/>
        </w:rPr>
        <w:t>: The Building Official may reclassify the vintage of the building based on existing conditions.</w:t>
      </w:r>
    </w:p>
    <w:p w14:paraId="77407B79" w14:textId="29187FC1" w:rsidR="0003798D" w:rsidRDefault="0003798D" w:rsidP="0003798D">
      <w:pPr>
        <w:ind w:left="1080"/>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61B19534">
        <w:rPr>
          <w:u w:val="single"/>
        </w:rPr>
        <w:t>: A Covered Single Family Project that is limited solely to a newly created attached Accessory Dwelling Unit (ADU) or Junior Accessory Dwelling Unit (JADU). A newly created ADU and JADU shall include either additions or conversions of existing space. Note, this exception does not apply to a Covered Single Family Project of an existing ADU or JADU.</w:t>
      </w:r>
    </w:p>
    <w:p w14:paraId="7FCDBCED" w14:textId="72E1D592" w:rsidR="0003798D" w:rsidRDefault="0003798D" w:rsidP="0003798D">
      <w:pPr>
        <w:spacing w:beforeAutospacing="1" w:afterAutospacing="1"/>
        <w:ind w:left="1080"/>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0003798D">
        <w:rPr>
          <w:b/>
          <w:bCs/>
          <w:u w:val="single"/>
        </w:rPr>
        <w:t xml:space="preserve"> </w:t>
      </w:r>
      <w:r>
        <w:rPr>
          <w:b/>
          <w:bCs/>
          <w:u w:val="single"/>
        </w:rPr>
        <w:t>and 180.2(d)</w:t>
      </w:r>
      <w:r w:rsidRPr="61B19534">
        <w:rPr>
          <w:u w:val="single"/>
        </w:rPr>
        <w:t>:  A Covered Single Family Project</w:t>
      </w:r>
      <w:r w:rsidR="00653D02">
        <w:rPr>
          <w:u w:val="single"/>
        </w:rPr>
        <w:t xml:space="preserve"> or Covered </w:t>
      </w:r>
      <w:r w:rsidR="00653D02" w:rsidRPr="007D69DF">
        <w:rPr>
          <w:u w:val="single"/>
        </w:rPr>
        <w:t>Low-Rise Multifamily Project</w:t>
      </w:r>
      <w:r w:rsidRPr="61B19534">
        <w:rPr>
          <w:u w:val="single"/>
        </w:rPr>
        <w:t>, other than an addition, that would not otherwise be subject to this section 150.0(w) but for installation of solar PV, solar water heating, EV charging, electrical upgrades for solar PV or EV charging, or energy storage.</w:t>
      </w:r>
    </w:p>
    <w:p w14:paraId="2E2F3C88" w14:textId="542B4E72" w:rsidR="0003798D" w:rsidRDefault="0003798D" w:rsidP="00653D02">
      <w:pPr>
        <w:spacing w:beforeAutospacing="1" w:afterAutospacing="1"/>
        <w:ind w:left="1080"/>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0003798D">
        <w:rPr>
          <w:b/>
          <w:bCs/>
          <w:u w:val="single"/>
        </w:rPr>
        <w:t xml:space="preserve"> </w:t>
      </w:r>
      <w:r>
        <w:rPr>
          <w:b/>
          <w:bCs/>
          <w:u w:val="single"/>
        </w:rPr>
        <w:t>and 180.2(d)</w:t>
      </w:r>
      <w:r w:rsidRPr="61B19534">
        <w:rPr>
          <w:u w:val="single"/>
        </w:rPr>
        <w:t xml:space="preserve">: A Covered Single Family Project </w:t>
      </w:r>
      <w:r w:rsidR="00653D02">
        <w:rPr>
          <w:u w:val="single"/>
        </w:rPr>
        <w:t xml:space="preserve">or Covered </w:t>
      </w:r>
      <w:r w:rsidR="00653D02" w:rsidRPr="007D69DF">
        <w:rPr>
          <w:u w:val="single"/>
        </w:rPr>
        <w:t xml:space="preserve">Low-Rise Multifamily Project </w:t>
      </w:r>
      <w:r w:rsidRPr="61B19534">
        <w:rPr>
          <w:u w:val="single"/>
        </w:rPr>
        <w:t>that consists solely of medically necessary improvements or solely of seismic safety improvements.</w:t>
      </w:r>
    </w:p>
    <w:p w14:paraId="584401FF" w14:textId="519B30DF" w:rsidR="00EE7A6E" w:rsidRPr="00D83B1A" w:rsidRDefault="0003798D" w:rsidP="00D83B1A">
      <w:pPr>
        <w:ind w:left="1080"/>
        <w:rPr>
          <w:bCs/>
          <w:i/>
          <w:color w:val="4472C4" w:themeColor="accent1"/>
        </w:rPr>
      </w:pPr>
      <w:r w:rsidRPr="00E24904">
        <w:rPr>
          <w:b/>
          <w:bCs/>
          <w:u w:val="single"/>
        </w:rPr>
        <w:t xml:space="preserve">Exception </w:t>
      </w:r>
      <w:r w:rsidRPr="00E24904">
        <w:rPr>
          <w:rStyle w:val="Instructions"/>
          <w:u w:val="single"/>
        </w:rPr>
        <w:t>x</w:t>
      </w:r>
      <w:r w:rsidRPr="00E24904">
        <w:rPr>
          <w:b/>
          <w:bCs/>
          <w:u w:val="single"/>
        </w:rPr>
        <w:t xml:space="preserve"> to Section 150.0(w)</w:t>
      </w:r>
      <w:r w:rsidRPr="0003798D">
        <w:rPr>
          <w:b/>
          <w:bCs/>
          <w:u w:val="single"/>
        </w:rPr>
        <w:t xml:space="preserve"> </w:t>
      </w:r>
      <w:r>
        <w:rPr>
          <w:b/>
          <w:bCs/>
          <w:u w:val="single"/>
        </w:rPr>
        <w:t>and 180.2(d)</w:t>
      </w:r>
      <w:r w:rsidRPr="00E24904">
        <w:rPr>
          <w:u w:val="single"/>
        </w:rPr>
        <w:t xml:space="preserve">: Expenditures of more than 20% </w:t>
      </w:r>
      <w:r w:rsidRPr="00E24904">
        <w:rPr>
          <w:rStyle w:val="Instructions"/>
        </w:rPr>
        <w:t xml:space="preserve">[or other amount] </w:t>
      </w:r>
      <w:r w:rsidRPr="00E24904">
        <w:rPr>
          <w:u w:val="single"/>
        </w:rPr>
        <w:t xml:space="preserve">of the project valuation.  If the cost of the required would exceed 20% </w:t>
      </w:r>
      <w:r w:rsidRPr="00E24904">
        <w:rPr>
          <w:rStyle w:val="Instructions"/>
        </w:rPr>
        <w:t xml:space="preserve">[or other amount] </w:t>
      </w:r>
      <w:r w:rsidRPr="00E24904">
        <w:rPr>
          <w:u w:val="single"/>
        </w:rPr>
        <w:t xml:space="preserve">of the total project valuation, the set of required measures </w:t>
      </w:r>
      <w:r w:rsidRPr="00E24904">
        <w:rPr>
          <w:u w:val="single"/>
        </w:rPr>
        <w:lastRenderedPageBreak/>
        <w:t xml:space="preserve">may be reduced. </w:t>
      </w:r>
      <w:r w:rsidRPr="00E24904">
        <w:rPr>
          <w:rStyle w:val="Instructions"/>
        </w:rPr>
        <w:t>[This exception is recommended if the definition of Covered Single Family Project does not include a valuation.]</w:t>
      </w:r>
    </w:p>
    <w:p w14:paraId="1A52E26C" w14:textId="77777777" w:rsidR="00EE7A6E" w:rsidRDefault="0003798D" w:rsidP="0003798D">
      <w:pPr>
        <w:ind w:left="1080"/>
      </w:pPr>
      <w:r w:rsidRPr="00E24904">
        <w:rPr>
          <w:b/>
          <w:bCs/>
        </w:rPr>
        <w:t xml:space="preserve">Exception </w:t>
      </w:r>
      <w:r w:rsidRPr="00E24904">
        <w:rPr>
          <w:rStyle w:val="Instructions"/>
        </w:rPr>
        <w:t>x</w:t>
      </w:r>
      <w:r w:rsidRPr="00E24904">
        <w:rPr>
          <w:b/>
          <w:bCs/>
        </w:rPr>
        <w:t xml:space="preserve"> to Section 150.0(w)</w:t>
      </w:r>
      <w:r w:rsidRPr="0003798D">
        <w:rPr>
          <w:b/>
          <w:bCs/>
          <w:u w:val="single"/>
        </w:rPr>
        <w:t xml:space="preserve"> </w:t>
      </w:r>
      <w:r>
        <w:rPr>
          <w:b/>
          <w:bCs/>
          <w:u w:val="single"/>
        </w:rPr>
        <w:t>and 180.2(d):</w:t>
      </w:r>
      <w:r w:rsidRPr="00E24904">
        <w:t xml:space="preserve"> </w:t>
      </w:r>
    </w:p>
    <w:p w14:paraId="3C8950F7" w14:textId="6419A26D" w:rsidR="00EE7A6E" w:rsidRDefault="0003798D" w:rsidP="00D83B1A">
      <w:pPr>
        <w:ind w:left="1080"/>
        <w:rPr>
          <w:rStyle w:val="Instructions"/>
        </w:rPr>
      </w:pPr>
      <w:r w:rsidRPr="00E24904">
        <w:rPr>
          <w:rStyle w:val="Instructions"/>
        </w:rPr>
        <w:t xml:space="preserve">[Option 1] </w:t>
      </w:r>
      <w:r w:rsidRPr="00E24904">
        <w:rPr>
          <w:u w:val="single"/>
        </w:rPr>
        <w:t xml:space="preserve">Expenditures of more than 10% </w:t>
      </w:r>
      <w:r w:rsidRPr="00E24904">
        <w:rPr>
          <w:rStyle w:val="Instructions"/>
        </w:rPr>
        <w:t xml:space="preserve">[or other amount] </w:t>
      </w:r>
      <w:r w:rsidRPr="00E24904">
        <w:rPr>
          <w:u w:val="single"/>
        </w:rPr>
        <w:t xml:space="preserve">of the project valuation for a resident owner(s) or owner(s) of a residence occupied by a dependent that can demonstrate that they qualify as a low-income utility customer by being eligible for the California Alternative Rates for Energy (CARE) </w:t>
      </w:r>
      <w:r w:rsidRPr="00E24904">
        <w:rPr>
          <w:rStyle w:val="Instructions"/>
        </w:rPr>
        <w:t xml:space="preserve">[or </w:t>
      </w:r>
      <w:bookmarkStart w:id="1" w:name="_Int_FKsRYenr"/>
      <w:proofErr w:type="gramStart"/>
      <w:r w:rsidRPr="00E24904">
        <w:rPr>
          <w:rStyle w:val="Instructions"/>
        </w:rPr>
        <w:t>other</w:t>
      </w:r>
      <w:bookmarkEnd w:id="1"/>
      <w:proofErr w:type="gramEnd"/>
      <w:r w:rsidRPr="00E24904">
        <w:rPr>
          <w:rStyle w:val="Instructions"/>
        </w:rPr>
        <w:t xml:space="preserve"> criterion].</w:t>
      </w:r>
      <w:r w:rsidRPr="00E24904">
        <w:rPr>
          <w:u w:val="single"/>
        </w:rPr>
        <w:t xml:space="preserve"> If the cost of the required would exceed 10% </w:t>
      </w:r>
      <w:r w:rsidRPr="00E24904">
        <w:rPr>
          <w:rStyle w:val="Instructions"/>
        </w:rPr>
        <w:t xml:space="preserve">[or other amount] </w:t>
      </w:r>
      <w:r w:rsidRPr="00E24904">
        <w:rPr>
          <w:u w:val="single"/>
        </w:rPr>
        <w:t xml:space="preserve">of the total project valuation, the set of required measures may be reduced. </w:t>
      </w:r>
      <w:r w:rsidRPr="00E24904">
        <w:rPr>
          <w:rStyle w:val="Instructions"/>
        </w:rPr>
        <w:t>[This exception is recommended if the definition of Covered Project does not include a valuation.]</w:t>
      </w:r>
    </w:p>
    <w:p w14:paraId="15714ACC" w14:textId="46791D98" w:rsidR="0003798D" w:rsidRPr="00E24904" w:rsidRDefault="0003798D" w:rsidP="0003798D">
      <w:pPr>
        <w:ind w:left="1080"/>
        <w:rPr>
          <w:rFonts w:eastAsiaTheme="minorHAnsi"/>
          <w:u w:val="single"/>
        </w:rPr>
      </w:pPr>
      <w:r w:rsidRPr="00E24904">
        <w:rPr>
          <w:rStyle w:val="Instructions"/>
        </w:rPr>
        <w:t xml:space="preserve">[Option 2] </w:t>
      </w:r>
      <w:r w:rsidRPr="00E24904">
        <w:rPr>
          <w:u w:val="single"/>
        </w:rPr>
        <w:t xml:space="preserve">A resident owner(s) or occupant of residence or owner(s) of a residence occupied by a dependent who can demonstrate that they qualify as a low-income utility customer by being eligible for the California Alternative Rates for </w:t>
      </w:r>
      <w:r w:rsidRPr="00E24904">
        <w:rPr>
          <w:rFonts w:eastAsiaTheme="minorEastAsia"/>
          <w:u w:val="single"/>
        </w:rPr>
        <w:t xml:space="preserve">Energy (CARE) </w:t>
      </w:r>
      <w:r w:rsidRPr="00E24904">
        <w:rPr>
          <w:rFonts w:eastAsiaTheme="minorEastAsia"/>
          <w:color w:val="008080"/>
          <w:u w:val="single"/>
        </w:rPr>
        <w:t xml:space="preserve">or Family Electric Rate Assistance Program (FERA) program </w:t>
      </w:r>
      <w:r w:rsidRPr="00E24904">
        <w:rPr>
          <w:rStyle w:val="Instructions"/>
        </w:rPr>
        <w:t xml:space="preserve">[or other criterion] </w:t>
      </w:r>
      <w:r w:rsidRPr="00E24904">
        <w:rPr>
          <w:u w:val="single"/>
        </w:rPr>
        <w:t xml:space="preserve">may comply by installing </w:t>
      </w:r>
      <w:r w:rsidRPr="00E24904">
        <w:rPr>
          <w:rStyle w:val="Instructions"/>
        </w:rPr>
        <w:t>[specify limited set of cost-effective measures]</w:t>
      </w:r>
      <w:r w:rsidRPr="00E24904">
        <w:rPr>
          <w:u w:val="single"/>
        </w:rPr>
        <w:t>.</w:t>
      </w:r>
    </w:p>
    <w:p w14:paraId="28DF4B75" w14:textId="77777777" w:rsidR="0003798D" w:rsidRPr="00B23B2B" w:rsidRDefault="0003798D" w:rsidP="00B23B2B"/>
    <w:p w14:paraId="3B99A3F1" w14:textId="262EF213" w:rsidR="00640028" w:rsidRPr="00973BA6" w:rsidRDefault="09BC29F7" w:rsidP="09BC29F7">
      <w:pPr>
        <w:pStyle w:val="Heading2"/>
        <w:rPr>
          <w:rFonts w:cstheme="minorBidi"/>
        </w:rPr>
      </w:pPr>
      <w:r w:rsidRPr="09BC29F7">
        <w:rPr>
          <w:rFonts w:cstheme="minorBidi"/>
        </w:rPr>
        <w:t>Other Sample Ordinance Sections</w:t>
      </w:r>
      <w:bookmarkEnd w:id="0"/>
    </w:p>
    <w:p w14:paraId="10332D32" w14:textId="77777777" w:rsidR="00640028" w:rsidRPr="00973BA6" w:rsidRDefault="00640028" w:rsidP="00640028">
      <w:pPr>
        <w:spacing w:after="0"/>
        <w:textAlignment w:val="baseline"/>
        <w:rPr>
          <w:rFonts w:cstheme="minorHAnsi"/>
          <w:color w:val="000000"/>
        </w:rPr>
      </w:pPr>
      <w:r w:rsidRPr="00973BA6">
        <w:rPr>
          <w:rFonts w:cstheme="minorHAnsi"/>
          <w:color w:val="000000"/>
        </w:rPr>
        <w:t>Section 2: CEQA</w:t>
      </w:r>
      <w:r w:rsidRPr="00973BA6">
        <w:rPr>
          <w:rFonts w:cstheme="minorHAnsi"/>
        </w:rPr>
        <w:t> </w:t>
      </w:r>
    </w:p>
    <w:p w14:paraId="16598612" w14:textId="77777777" w:rsidR="00640028" w:rsidRPr="00973BA6" w:rsidRDefault="00640028" w:rsidP="00640028">
      <w:pPr>
        <w:spacing w:after="0"/>
        <w:textAlignment w:val="baseline"/>
        <w:rPr>
          <w:rFonts w:cstheme="minorHAnsi"/>
        </w:rPr>
      </w:pPr>
      <w:r w:rsidRPr="00973BA6">
        <w:rPr>
          <w:rFonts w:cstheme="minorHAnsi"/>
          <w:color w:val="000000"/>
        </w:rPr>
        <w:t>This ordinance is exempt from CEQA under 15061(b)(3) on the grounds that these standards are more stringent than the State energy standards, there are no reasonably foreseeable adverse impacts and there is no possibility that the activity in question may have a significant effect on the environment.</w:t>
      </w:r>
      <w:r w:rsidRPr="00973BA6">
        <w:rPr>
          <w:rFonts w:cstheme="minorHAnsi"/>
        </w:rPr>
        <w:t> </w:t>
      </w:r>
    </w:p>
    <w:p w14:paraId="03792F25" w14:textId="77777777" w:rsidR="00640028" w:rsidRPr="00973BA6" w:rsidRDefault="00640028" w:rsidP="00640028">
      <w:pPr>
        <w:spacing w:after="0"/>
        <w:textAlignment w:val="baseline"/>
        <w:rPr>
          <w:rFonts w:cstheme="minorHAnsi"/>
          <w:color w:val="000000"/>
        </w:rPr>
      </w:pPr>
    </w:p>
    <w:p w14:paraId="5B12404F" w14:textId="77777777" w:rsidR="00640028" w:rsidRPr="00973BA6" w:rsidRDefault="00640028" w:rsidP="00640028">
      <w:pPr>
        <w:spacing w:after="0"/>
        <w:textAlignment w:val="baseline"/>
        <w:rPr>
          <w:rFonts w:cstheme="minorHAnsi"/>
        </w:rPr>
      </w:pPr>
      <w:r w:rsidRPr="00973BA6">
        <w:rPr>
          <w:rFonts w:cstheme="minorHAnsi"/>
          <w:color w:val="000000"/>
        </w:rPr>
        <w:t>Section 3: Severability</w:t>
      </w:r>
      <w:r w:rsidRPr="00973BA6">
        <w:rPr>
          <w:rFonts w:cstheme="minorHAnsi"/>
        </w:rPr>
        <w:t> </w:t>
      </w:r>
    </w:p>
    <w:p w14:paraId="6639F46F" w14:textId="77777777" w:rsidR="00640028" w:rsidRPr="00973BA6" w:rsidRDefault="00640028" w:rsidP="00640028">
      <w:pPr>
        <w:spacing w:after="0"/>
        <w:textAlignment w:val="baseline"/>
        <w:rPr>
          <w:rFonts w:cstheme="minorHAnsi"/>
        </w:rPr>
      </w:pPr>
      <w:r w:rsidRPr="00973BA6">
        <w:rPr>
          <w:rFonts w:cstheme="minorHAnsi"/>
          <w:color w:val="000000"/>
        </w:rPr>
        <w:t>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The </w:t>
      </w:r>
      <w:r w:rsidRPr="00973BA6">
        <w:rPr>
          <w:rStyle w:val="Instructions"/>
          <w:rFonts w:cstheme="minorHAnsi"/>
        </w:rPr>
        <w:t>[name of governing body]</w:t>
      </w:r>
      <w:r w:rsidRPr="00973BA6">
        <w:rPr>
          <w:rFonts w:cstheme="minorHAnsi"/>
          <w:color w:val="000000"/>
        </w:rPr>
        <w:t xml:space="preserve"> hereby declares that it would have passed this amendment and each section, subsection sentence, </w:t>
      </w:r>
      <w:proofErr w:type="gramStart"/>
      <w:r w:rsidRPr="00973BA6">
        <w:rPr>
          <w:rFonts w:cstheme="minorHAnsi"/>
          <w:color w:val="000000"/>
        </w:rPr>
        <w:t>clause</w:t>
      </w:r>
      <w:proofErr w:type="gramEnd"/>
      <w:r w:rsidRPr="00973BA6">
        <w:rPr>
          <w:rFonts w:cstheme="minorHAnsi"/>
          <w:color w:val="000000"/>
        </w:rPr>
        <w:t xml:space="preserve"> and phrase of this amendment, irrespective of the fact that any one or more sections, subsection, sentences, clauses or phrases is declared invalid or unconstitutional.</w:t>
      </w:r>
      <w:r w:rsidRPr="00973BA6">
        <w:rPr>
          <w:rFonts w:cstheme="minorHAnsi"/>
        </w:rPr>
        <w:t> </w:t>
      </w:r>
    </w:p>
    <w:p w14:paraId="58632914" w14:textId="77777777" w:rsidR="00640028" w:rsidRPr="00973BA6" w:rsidRDefault="00640028" w:rsidP="00640028">
      <w:pPr>
        <w:spacing w:after="0"/>
        <w:textAlignment w:val="baseline"/>
        <w:rPr>
          <w:rFonts w:cstheme="minorHAnsi"/>
        </w:rPr>
      </w:pPr>
      <w:r w:rsidRPr="00973BA6">
        <w:rPr>
          <w:rFonts w:cstheme="minorHAnsi"/>
        </w:rPr>
        <w:t> </w:t>
      </w:r>
    </w:p>
    <w:p w14:paraId="6F2BCD8A" w14:textId="77777777" w:rsidR="00640028" w:rsidRPr="00973BA6" w:rsidRDefault="00640028" w:rsidP="00640028">
      <w:pPr>
        <w:spacing w:after="0"/>
        <w:textAlignment w:val="baseline"/>
        <w:rPr>
          <w:rFonts w:cstheme="minorHAnsi"/>
        </w:rPr>
      </w:pPr>
      <w:r w:rsidRPr="00973BA6">
        <w:rPr>
          <w:rFonts w:cstheme="minorHAnsi"/>
          <w:color w:val="000000"/>
        </w:rPr>
        <w:t>Section 4: Violations</w:t>
      </w:r>
      <w:r w:rsidRPr="00973BA6">
        <w:rPr>
          <w:rFonts w:cstheme="minorHAnsi"/>
        </w:rPr>
        <w:t> </w:t>
      </w:r>
    </w:p>
    <w:p w14:paraId="7E7908D6" w14:textId="77777777" w:rsidR="00640028" w:rsidRPr="00973BA6" w:rsidRDefault="3DA9CE3F" w:rsidP="3DA9CE3F">
      <w:pPr>
        <w:spacing w:after="0"/>
        <w:textAlignment w:val="baseline"/>
      </w:pPr>
      <w:r w:rsidRPr="3DA9CE3F">
        <w:rPr>
          <w:color w:val="000000" w:themeColor="text1"/>
        </w:rPr>
        <w:t>Violation of the requirements of this Chapter shall be considered an infraction of the </w:t>
      </w:r>
      <w:r w:rsidRPr="3DA9CE3F">
        <w:rPr>
          <w:rStyle w:val="Instructions"/>
        </w:rPr>
        <w:t>[jurisdiction Municipal/County Code]</w:t>
      </w:r>
      <w:r w:rsidRPr="3DA9CE3F">
        <w:rPr>
          <w:color w:val="000000" w:themeColor="text1"/>
        </w:rPr>
        <w:t xml:space="preserve">, punishable by all the sanctions prescribed in </w:t>
      </w:r>
      <w:r w:rsidRPr="3DA9CE3F">
        <w:rPr>
          <w:rStyle w:val="Instructions"/>
        </w:rPr>
        <w:t>[cite local reference to infractions]</w:t>
      </w:r>
      <w:r w:rsidRPr="3DA9CE3F">
        <w:rPr>
          <w:color w:val="000000" w:themeColor="text1"/>
        </w:rPr>
        <w:t>.</w:t>
      </w:r>
      <w:r w:rsidRPr="3DA9CE3F">
        <w:t> </w:t>
      </w:r>
    </w:p>
    <w:p w14:paraId="0454F48E" w14:textId="77777777" w:rsidR="00640028" w:rsidRPr="00973BA6" w:rsidRDefault="00640028" w:rsidP="00640028">
      <w:pPr>
        <w:spacing w:after="0"/>
        <w:textAlignment w:val="baseline"/>
        <w:rPr>
          <w:rFonts w:cstheme="minorHAnsi"/>
        </w:rPr>
      </w:pPr>
      <w:r w:rsidRPr="00973BA6">
        <w:rPr>
          <w:rFonts w:cstheme="minorHAnsi"/>
        </w:rPr>
        <w:t> </w:t>
      </w:r>
    </w:p>
    <w:p w14:paraId="4A3693F9" w14:textId="77777777" w:rsidR="00640028" w:rsidRPr="00973BA6" w:rsidRDefault="00640028" w:rsidP="00640028">
      <w:pPr>
        <w:spacing w:after="0"/>
        <w:textAlignment w:val="baseline"/>
        <w:rPr>
          <w:rFonts w:cstheme="minorHAnsi"/>
        </w:rPr>
      </w:pPr>
      <w:r w:rsidRPr="00973BA6">
        <w:rPr>
          <w:rFonts w:cstheme="minorHAnsi"/>
          <w:color w:val="000000"/>
        </w:rPr>
        <w:t>Section 5: Effective Date</w:t>
      </w:r>
      <w:r w:rsidRPr="00973BA6">
        <w:rPr>
          <w:rFonts w:cstheme="minorHAnsi"/>
        </w:rPr>
        <w:t> </w:t>
      </w:r>
    </w:p>
    <w:p w14:paraId="0A05D287" w14:textId="45A7D82D" w:rsidR="0079013E" w:rsidRPr="0079013E" w:rsidRDefault="0079013E" w:rsidP="0079013E">
      <w:pPr>
        <w:spacing w:after="0"/>
        <w:rPr>
          <w:rFonts w:ascii="Times New Roman" w:hAnsi="Times New Roman"/>
        </w:rPr>
      </w:pPr>
      <w:r w:rsidRPr="0079013E">
        <w:rPr>
          <w:rFonts w:ascii="Calibri" w:hAnsi="Calibri" w:cs="Calibri"/>
          <w:color w:val="000000"/>
          <w:shd w:val="clear" w:color="auto" w:fill="FFFFFF"/>
        </w:rPr>
        <w:lastRenderedPageBreak/>
        <w:t xml:space="preserve">This ordinance shall become effective as of </w:t>
      </w:r>
      <w:r w:rsidRPr="4D38DA3C">
        <w:rPr>
          <w:rFonts w:ascii="Calibri" w:hAnsi="Calibri" w:cs="Calibri"/>
          <w:b/>
          <w:bCs/>
          <w:i/>
          <w:iCs/>
          <w:color w:val="4472C4"/>
          <w:shd w:val="clear" w:color="auto" w:fill="FFFFFF"/>
        </w:rPr>
        <w:t>[DATE]</w:t>
      </w:r>
      <w:r w:rsidRPr="0079013E">
        <w:rPr>
          <w:rFonts w:ascii="Calibri" w:hAnsi="Calibri" w:cs="Calibri"/>
          <w:color w:val="000000"/>
          <w:shd w:val="clear" w:color="auto" w:fill="FFFFFF"/>
        </w:rPr>
        <w:t xml:space="preserve">, </w:t>
      </w:r>
      <w:r w:rsidR="00AE787B">
        <w:rPr>
          <w:rFonts w:ascii="Calibri" w:hAnsi="Calibri" w:cs="Calibri"/>
          <w:color w:val="000000"/>
          <w:shd w:val="clear" w:color="auto" w:fill="FFFFFF"/>
        </w:rPr>
        <w:t xml:space="preserve">upon approval of the </w:t>
      </w:r>
      <w:r w:rsidR="00500FF4">
        <w:rPr>
          <w:rFonts w:ascii="Calibri" w:hAnsi="Calibri" w:cs="Calibri"/>
          <w:color w:val="000000"/>
          <w:shd w:val="clear" w:color="auto" w:fill="FFFFFF"/>
        </w:rPr>
        <w:t xml:space="preserve">California Energy Commission or </w:t>
      </w:r>
      <w:r w:rsidRPr="0079013E">
        <w:rPr>
          <w:rFonts w:ascii="Calibri" w:hAnsi="Calibri" w:cs="Calibri"/>
          <w:color w:val="000000"/>
          <w:shd w:val="clear" w:color="auto" w:fill="FFFFFF"/>
        </w:rPr>
        <w:t xml:space="preserve">upon </w:t>
      </w:r>
      <w:r w:rsidR="007A7B6F">
        <w:rPr>
          <w:rFonts w:ascii="Calibri" w:hAnsi="Calibri" w:cs="Calibri"/>
          <w:color w:val="000000"/>
          <w:shd w:val="clear" w:color="auto" w:fill="FFFFFF"/>
        </w:rPr>
        <w:t>the date the C</w:t>
      </w:r>
      <w:r w:rsidR="00287C54">
        <w:rPr>
          <w:rFonts w:ascii="Calibri" w:hAnsi="Calibri" w:cs="Calibri"/>
          <w:color w:val="000000"/>
          <w:shd w:val="clear" w:color="auto" w:fill="FFFFFF"/>
        </w:rPr>
        <w:t xml:space="preserve">alifornia </w:t>
      </w:r>
      <w:r w:rsidR="007A7B6F">
        <w:rPr>
          <w:rFonts w:ascii="Calibri" w:hAnsi="Calibri" w:cs="Calibri"/>
          <w:color w:val="000000"/>
          <w:shd w:val="clear" w:color="auto" w:fill="FFFFFF"/>
        </w:rPr>
        <w:t>B</w:t>
      </w:r>
      <w:r w:rsidR="00287C54">
        <w:rPr>
          <w:rFonts w:ascii="Calibri" w:hAnsi="Calibri" w:cs="Calibri"/>
          <w:color w:val="000000"/>
          <w:shd w:val="clear" w:color="auto" w:fill="FFFFFF"/>
        </w:rPr>
        <w:t xml:space="preserve">uilding </w:t>
      </w:r>
      <w:r w:rsidR="007A7B6F">
        <w:rPr>
          <w:rFonts w:ascii="Calibri" w:hAnsi="Calibri" w:cs="Calibri"/>
          <w:color w:val="000000"/>
          <w:shd w:val="clear" w:color="auto" w:fill="FFFFFF"/>
        </w:rPr>
        <w:t>S</w:t>
      </w:r>
      <w:r w:rsidR="00287C54">
        <w:rPr>
          <w:rFonts w:ascii="Calibri" w:hAnsi="Calibri" w:cs="Calibri"/>
          <w:color w:val="000000"/>
          <w:shd w:val="clear" w:color="auto" w:fill="FFFFFF"/>
        </w:rPr>
        <w:t xml:space="preserve">tandards </w:t>
      </w:r>
      <w:r w:rsidR="007A7B6F">
        <w:rPr>
          <w:rFonts w:ascii="Calibri" w:hAnsi="Calibri" w:cs="Calibri"/>
          <w:color w:val="000000"/>
          <w:shd w:val="clear" w:color="auto" w:fill="FFFFFF"/>
        </w:rPr>
        <w:t>C</w:t>
      </w:r>
      <w:r w:rsidR="00287C54">
        <w:rPr>
          <w:rFonts w:ascii="Calibri" w:hAnsi="Calibri" w:cs="Calibri"/>
          <w:color w:val="000000"/>
          <w:shd w:val="clear" w:color="auto" w:fill="FFFFFF"/>
        </w:rPr>
        <w:t>ommission (CBSC)</w:t>
      </w:r>
      <w:r w:rsidR="007A7B6F">
        <w:rPr>
          <w:rFonts w:ascii="Calibri" w:hAnsi="Calibri" w:cs="Calibri"/>
          <w:color w:val="000000"/>
          <w:shd w:val="clear" w:color="auto" w:fill="FFFFFF"/>
        </w:rPr>
        <w:t xml:space="preserve"> accepts the </w:t>
      </w:r>
      <w:r w:rsidR="00287C54">
        <w:rPr>
          <w:rFonts w:ascii="Calibri" w:hAnsi="Calibri" w:cs="Calibri"/>
          <w:color w:val="000000"/>
          <w:shd w:val="clear" w:color="auto" w:fill="FFFFFF"/>
        </w:rPr>
        <w:t>ordinance for filing</w:t>
      </w:r>
      <w:r w:rsidRPr="0079013E">
        <w:rPr>
          <w:rFonts w:ascii="Calibri" w:hAnsi="Calibri" w:cs="Calibri"/>
          <w:color w:val="000000"/>
          <w:shd w:val="clear" w:color="auto" w:fill="FFFFFF"/>
        </w:rPr>
        <w:t>, whichever is later.</w:t>
      </w:r>
    </w:p>
    <w:p w14:paraId="5C1CB1E1" w14:textId="0F6CC538" w:rsidR="603A3DD1" w:rsidRDefault="603A3DD1"/>
    <w:sectPr w:rsidR="603A3DD1" w:rsidSect="007901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7E324" w14:textId="77777777" w:rsidR="00B3174F" w:rsidRDefault="00B3174F" w:rsidP="00E338B7">
      <w:pPr>
        <w:spacing w:after="0"/>
      </w:pPr>
      <w:r>
        <w:separator/>
      </w:r>
    </w:p>
  </w:endnote>
  <w:endnote w:type="continuationSeparator" w:id="0">
    <w:p w14:paraId="179554DA" w14:textId="77777777" w:rsidR="00B3174F" w:rsidRDefault="00B3174F" w:rsidP="00E338B7">
      <w:pPr>
        <w:spacing w:after="0"/>
      </w:pPr>
      <w:r>
        <w:continuationSeparator/>
      </w:r>
    </w:p>
  </w:endnote>
  <w:endnote w:type="continuationNotice" w:id="1">
    <w:p w14:paraId="28FAAE13" w14:textId="77777777" w:rsidR="00B3174F" w:rsidRDefault="00B317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venir">
    <w:charset w:val="4D"/>
    <w:family w:val="swiss"/>
    <w:pitch w:val="variable"/>
    <w:sig w:usb0="800000AF" w:usb1="5000204A" w:usb2="00000000" w:usb3="00000000" w:csb0="0000009B"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B571A" w14:textId="39C165EA" w:rsidR="000369C7" w:rsidRDefault="000369C7" w:rsidP="00FD4F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8102D01" w14:textId="77777777" w:rsidR="000369C7" w:rsidRDefault="000369C7" w:rsidP="00E338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ADC72" w14:textId="1C7F3F36" w:rsidR="00BC4D53" w:rsidRDefault="00BC4D53" w:rsidP="4ABB75A4">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20"/>
        <w:szCs w:val="20"/>
      </w:rPr>
      <w:id w:val="-1375157609"/>
      <w:docPartObj>
        <w:docPartGallery w:val="Page Numbers (Bottom of Page)"/>
        <w:docPartUnique/>
      </w:docPartObj>
    </w:sdtPr>
    <w:sdtEndPr>
      <w:rPr>
        <w:rStyle w:val="PageNumber"/>
      </w:rPr>
    </w:sdtEndPr>
    <w:sdtContent>
      <w:p w14:paraId="3BC5F2FC" w14:textId="4C7E4109" w:rsidR="00A44087" w:rsidRPr="00035F04" w:rsidRDefault="0053043E" w:rsidP="00035F04">
        <w:pPr>
          <w:pStyle w:val="Footer"/>
          <w:tabs>
            <w:tab w:val="clear" w:pos="4680"/>
            <w:tab w:val="clear" w:pos="9360"/>
            <w:tab w:val="right" w:pos="8640"/>
          </w:tabs>
          <w:rPr>
            <w:sz w:val="20"/>
            <w:szCs w:val="20"/>
          </w:rPr>
        </w:pPr>
        <w:r>
          <w:rPr>
            <w:rStyle w:val="PageNumber"/>
            <w:sz w:val="20"/>
            <w:szCs w:val="20"/>
          </w:rPr>
          <w:t>2023-11-0</w:t>
        </w:r>
        <w:r w:rsidR="000C044B">
          <w:rPr>
            <w:rStyle w:val="PageNumber"/>
            <w:sz w:val="20"/>
            <w:szCs w:val="20"/>
          </w:rPr>
          <w:t>7</w:t>
        </w:r>
        <w:r w:rsidR="00035F04" w:rsidRPr="00035F04">
          <w:rPr>
            <w:rStyle w:val="PageNumber"/>
            <w:sz w:val="20"/>
            <w:szCs w:val="20"/>
          </w:rPr>
          <w:tab/>
        </w:r>
        <w:r w:rsidR="00A44087" w:rsidRPr="00035F04">
          <w:rPr>
            <w:rStyle w:val="PageNumber"/>
            <w:noProof/>
            <w:sz w:val="20"/>
            <w:szCs w:val="20"/>
          </w:rPr>
          <w:fldChar w:fldCharType="begin"/>
        </w:r>
        <w:r w:rsidR="00A44087" w:rsidRPr="00035F04">
          <w:rPr>
            <w:rStyle w:val="PageNumber"/>
            <w:sz w:val="20"/>
            <w:szCs w:val="20"/>
          </w:rPr>
          <w:instrText xml:space="preserve"> PAGE </w:instrText>
        </w:r>
        <w:r w:rsidR="00A44087" w:rsidRPr="00035F04">
          <w:rPr>
            <w:rStyle w:val="PageNumber"/>
            <w:sz w:val="20"/>
            <w:szCs w:val="20"/>
          </w:rPr>
          <w:fldChar w:fldCharType="separate"/>
        </w:r>
        <w:r w:rsidR="00A44087" w:rsidRPr="00035F04">
          <w:rPr>
            <w:rStyle w:val="PageNumber"/>
            <w:noProof/>
            <w:sz w:val="20"/>
            <w:szCs w:val="20"/>
          </w:rPr>
          <w:t>16</w:t>
        </w:r>
        <w:r w:rsidR="00A44087" w:rsidRPr="00035F04">
          <w:rPr>
            <w:rStyle w:val="PageNumbe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38F7F" w14:textId="77777777" w:rsidR="00B3174F" w:rsidRDefault="00B3174F" w:rsidP="00E338B7">
      <w:pPr>
        <w:spacing w:after="0"/>
      </w:pPr>
      <w:r>
        <w:separator/>
      </w:r>
    </w:p>
  </w:footnote>
  <w:footnote w:type="continuationSeparator" w:id="0">
    <w:p w14:paraId="1BE0387A" w14:textId="77777777" w:rsidR="00B3174F" w:rsidRDefault="00B3174F" w:rsidP="00E338B7">
      <w:pPr>
        <w:spacing w:after="0"/>
      </w:pPr>
      <w:r>
        <w:continuationSeparator/>
      </w:r>
    </w:p>
  </w:footnote>
  <w:footnote w:type="continuationNotice" w:id="1">
    <w:p w14:paraId="47C134DA" w14:textId="77777777" w:rsidR="00B3174F" w:rsidRDefault="00B3174F">
      <w:pPr>
        <w:spacing w:after="0"/>
      </w:pPr>
    </w:p>
  </w:footnote>
  <w:footnote w:id="2">
    <w:p w14:paraId="5983C46C" w14:textId="77777777" w:rsidR="009D2964" w:rsidRDefault="009D2964" w:rsidP="009D2964">
      <w:pPr>
        <w:pStyle w:val="FootnoteText"/>
      </w:pPr>
      <w:r>
        <w:rPr>
          <w:rStyle w:val="FootnoteReference"/>
        </w:rPr>
        <w:footnoteRef/>
      </w:r>
      <w:r>
        <w:t xml:space="preserve"> Carlsbad = $60,000. Piedmont: $25,000 requires 1 measure; $100,000 requires 2 measures.</w:t>
      </w:r>
    </w:p>
  </w:footnote>
  <w:footnote w:id="3">
    <w:p w14:paraId="1C401139" w14:textId="416DC029" w:rsidR="00714D6A" w:rsidRDefault="00714D6A">
      <w:pPr>
        <w:pStyle w:val="FootnoteText"/>
      </w:pPr>
      <w:r>
        <w:rPr>
          <w:rStyle w:val="FootnoteReference"/>
        </w:rPr>
        <w:footnoteRef/>
      </w:r>
      <w:r>
        <w:t xml:space="preserve"> Template available at </w:t>
      </w:r>
      <w:hyperlink r:id="rId1" w:history="1">
        <w:r w:rsidRPr="0081727C">
          <w:rPr>
            <w:rStyle w:val="Hyperlink"/>
          </w:rPr>
          <w:t>localenergycodes.com</w:t>
        </w:r>
      </w:hyperlink>
    </w:p>
  </w:footnote>
  <w:footnote w:id="4">
    <w:p w14:paraId="79847F31" w14:textId="1808AFF2" w:rsidR="00714D6A" w:rsidRDefault="00714D6A">
      <w:pPr>
        <w:pStyle w:val="FootnoteText"/>
      </w:pPr>
      <w:r>
        <w:rPr>
          <w:rStyle w:val="FootnoteReference"/>
        </w:rPr>
        <w:footnoteRef/>
      </w:r>
      <w:r>
        <w:t xml:space="preserve"> Template available at </w:t>
      </w:r>
      <w:hyperlink r:id="rId2" w:history="1">
        <w:r w:rsidRPr="0081727C">
          <w:rPr>
            <w:rStyle w:val="Hyperlink"/>
          </w:rPr>
          <w:t>localenergycodes.com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EE5BB" w14:textId="3E0DD140" w:rsidR="00382EA2" w:rsidRDefault="00C8619C">
    <w:pPr>
      <w:pStyle w:val="Header"/>
    </w:pPr>
    <w:r>
      <w:rPr>
        <w:noProof/>
      </w:rPr>
      <w:pict w14:anchorId="73C44A6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9354325" o:spid="_x0000_s1026" type="#_x0000_t136" alt="" style="position:absolute;margin-left:0;margin-top:0;width:494.9pt;height:164.95pt;rotation:315;z-index:-251658239;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94E97" w14:textId="70F0DB66" w:rsidR="000369C7" w:rsidRDefault="000369C7" w:rsidP="000277A6">
    <w:pPr>
      <w:pStyle w:val="Header"/>
    </w:pPr>
  </w:p>
  <w:p w14:paraId="4C355B4A" w14:textId="77777777" w:rsidR="000369C7" w:rsidRDefault="000369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5A185" w14:textId="09AEC8C5" w:rsidR="00382EA2" w:rsidRDefault="00C8619C">
    <w:pPr>
      <w:pStyle w:val="Header"/>
    </w:pPr>
    <w:r>
      <w:rPr>
        <w:noProof/>
      </w:rPr>
      <w:pict w14:anchorId="6D1D62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9354324" o:spid="_x0000_s1025" type="#_x0000_t136" alt="" style="position:absolute;margin-left:0;margin-top:0;width:494.9pt;height:164.95pt;rotation:315;z-index:-251658240;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intelligence2.xml><?xml version="1.0" encoding="utf-8"?>
<int2:intelligence xmlns:int2="http://schemas.microsoft.com/office/intelligence/2020/intelligence" xmlns:oel="http://schemas.microsoft.com/office/2019/extlst">
  <int2:observations>
    <int2:textHash int2:hashCode="GTVy7DTmPTZ4fZ" int2:id="Jw9x4Cvu">
      <int2:state int2:value="Rejected" int2:type="LegacyProofing"/>
    </int2:textHash>
    <int2:textHash int2:hashCode="BC3EUS+j05HFFw" int2:id="ukArFYqK">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5AFD4E"/>
    <w:lvl w:ilvl="0">
      <w:start w:val="1"/>
      <w:numFmt w:val="lowerRoman"/>
      <w:pStyle w:val="ListNumber4"/>
      <w:lvlText w:val="%1."/>
      <w:lvlJc w:val="left"/>
      <w:pPr>
        <w:tabs>
          <w:tab w:val="num" w:pos="1800"/>
        </w:tabs>
        <w:ind w:left="2160" w:hanging="360"/>
      </w:pPr>
      <w:rPr>
        <w:rFonts w:hint="default"/>
      </w:rPr>
    </w:lvl>
  </w:abstractNum>
  <w:abstractNum w:abstractNumId="1" w15:restartNumberingAfterBreak="0">
    <w:nsid w:val="FFFFFF7E"/>
    <w:multiLevelType w:val="singleLevel"/>
    <w:tmpl w:val="DE2CC7D0"/>
    <w:lvl w:ilvl="0">
      <w:start w:val="1"/>
      <w:numFmt w:val="upperLetter"/>
      <w:pStyle w:val="ListNumber3"/>
      <w:lvlText w:val="%1."/>
      <w:lvlJc w:val="left"/>
      <w:pPr>
        <w:ind w:left="1800" w:hanging="360"/>
      </w:pPr>
      <w:rPr>
        <w:rFonts w:hint="default"/>
        <w:u w:val="none"/>
      </w:rPr>
    </w:lvl>
  </w:abstractNum>
  <w:abstractNum w:abstractNumId="2" w15:restartNumberingAfterBreak="0">
    <w:nsid w:val="FFFFFF7F"/>
    <w:multiLevelType w:val="singleLevel"/>
    <w:tmpl w:val="2012DE66"/>
    <w:lvl w:ilvl="0">
      <w:start w:val="1"/>
      <w:numFmt w:val="decimal"/>
      <w:pStyle w:val="ListNumber2"/>
      <w:lvlText w:val="%1."/>
      <w:lvlJc w:val="left"/>
      <w:pPr>
        <w:tabs>
          <w:tab w:val="num" w:pos="1080"/>
        </w:tabs>
        <w:ind w:left="1440" w:hanging="360"/>
      </w:pPr>
      <w:rPr>
        <w:rFonts w:hint="default"/>
      </w:rPr>
    </w:lvl>
  </w:abstractNum>
  <w:abstractNum w:abstractNumId="3" w15:restartNumberingAfterBreak="0">
    <w:nsid w:val="FFFFFF88"/>
    <w:multiLevelType w:val="singleLevel"/>
    <w:tmpl w:val="E31890FE"/>
    <w:lvl w:ilvl="0">
      <w:start w:val="1"/>
      <w:numFmt w:val="lowerLetter"/>
      <w:pStyle w:val="ListNumber"/>
      <w:lvlText w:val="(%1)"/>
      <w:lvlJc w:val="left"/>
      <w:pPr>
        <w:ind w:left="1080" w:hanging="360"/>
      </w:pPr>
      <w:rPr>
        <w:rFonts w:hint="default"/>
        <w:u w:val="none"/>
      </w:rPr>
    </w:lvl>
  </w:abstractNum>
  <w:abstractNum w:abstractNumId="4" w15:restartNumberingAfterBreak="0">
    <w:nsid w:val="03ED5639"/>
    <w:multiLevelType w:val="multilevel"/>
    <w:tmpl w:val="D612FFCA"/>
    <w:styleLink w:val="CurrentList5"/>
    <w:lvl w:ilvl="0">
      <w:start w:val="1"/>
      <w:numFmt w:val="lowerLetter"/>
      <w:lvlText w:val="(%1)"/>
      <w:lvlJc w:val="right"/>
      <w:pPr>
        <w:ind w:left="1080" w:hanging="360"/>
      </w:pPr>
      <w:rPr>
        <w:rFonts w:hint="default"/>
        <w:color w:val="auto"/>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045262A2"/>
    <w:multiLevelType w:val="multilevel"/>
    <w:tmpl w:val="18C8F5A6"/>
    <w:lvl w:ilvl="0">
      <w:start w:val="23"/>
      <w:numFmt w:val="lowerLetter"/>
      <w:pStyle w:val="RCList"/>
      <w:lvlText w:val="(%1)"/>
      <w:lvlJc w:val="left"/>
      <w:pPr>
        <w:ind w:left="108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6" w15:restartNumberingAfterBreak="0">
    <w:nsid w:val="05D6009E"/>
    <w:multiLevelType w:val="hybridMultilevel"/>
    <w:tmpl w:val="58589542"/>
    <w:lvl w:ilvl="0" w:tplc="53204E1C">
      <w:start w:val="5"/>
      <w:numFmt w:val="lowerLetter"/>
      <w:lvlText w:val="(%1)"/>
      <w:lvlJc w:val="right"/>
      <w:pPr>
        <w:ind w:left="144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2D72C7"/>
    <w:multiLevelType w:val="multilevel"/>
    <w:tmpl w:val="A052E65C"/>
    <w:lvl w:ilvl="0">
      <w:start w:val="2"/>
      <w:numFmt w:val="lowerLetter"/>
      <w:pStyle w:val="RCListUnderline"/>
      <w:lvlText w:val="(%1)"/>
      <w:lvlJc w:val="left"/>
      <w:pPr>
        <w:ind w:left="1080" w:hanging="360"/>
      </w:pPr>
      <w:rPr>
        <w:rFonts w:asciiTheme="minorHAnsi" w:hAnsiTheme="minorHAnsi"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8" w15:restartNumberingAfterBreak="0">
    <w:nsid w:val="12626303"/>
    <w:multiLevelType w:val="multilevel"/>
    <w:tmpl w:val="377E23D0"/>
    <w:styleLink w:val="CurrentList1"/>
    <w:lvl w:ilvl="0">
      <w:start w:val="19"/>
      <w:numFmt w:val="lowerLetter"/>
      <w:lvlText w:val="(%1)"/>
      <w:lvlJc w:val="left"/>
      <w:pPr>
        <w:ind w:left="1080" w:hanging="360"/>
      </w:pPr>
      <w:rPr>
        <w:b w:val="0"/>
        <w:i w:val="0"/>
        <w:sz w:val="24"/>
        <w:u w:val="single"/>
        <w14:numSpacing w14:val="default"/>
      </w:rPr>
    </w:lvl>
    <w:lvl w:ilvl="1">
      <w:start w:val="1"/>
      <w:numFmt w:val="decimal"/>
      <w:lvlText w:val="%2."/>
      <w:lvlJc w:val="left"/>
      <w:pPr>
        <w:ind w:left="1440" w:hanging="360"/>
      </w:pPr>
      <w:rPr>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9" w15:restartNumberingAfterBreak="0">
    <w:nsid w:val="12877A84"/>
    <w:multiLevelType w:val="multilevel"/>
    <w:tmpl w:val="E1A6474A"/>
    <w:lvl w:ilvl="0">
      <w:start w:val="1"/>
      <w:numFmt w:val="lowerLetter"/>
      <w:pStyle w:val="RCUnderlined"/>
      <w:lvlText w:val="(%1)"/>
      <w:lvlJc w:val="left"/>
      <w:pPr>
        <w:ind w:left="1080" w:hanging="360"/>
      </w:pPr>
      <w:rPr>
        <w:rFonts w:asciiTheme="minorHAnsi" w:hAnsiTheme="minorHAnsi"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right"/>
      <w:pPr>
        <w:ind w:left="2160" w:hanging="360"/>
      </w:pPr>
      <w:rPr>
        <w:rFonts w:hint="default"/>
        <w:b w:val="0"/>
        <w:bCs w:val="0"/>
        <w:i w:val="0"/>
        <w:iCs w:val="0"/>
        <w:caps w:val="0"/>
        <w:smallCaps w:val="0"/>
        <w:strike w:val="0"/>
        <w:dstrike w:val="0"/>
        <w:vanish w:val="0"/>
        <w:color w:val="000000"/>
        <w:spacing w:val="0"/>
        <w:kern w:val="0"/>
        <w:position w:val="0"/>
        <w:sz w:val="24"/>
        <w:u w:val="singl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60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10" w15:restartNumberingAfterBreak="0">
    <w:nsid w:val="1F6C2F2E"/>
    <w:multiLevelType w:val="multilevel"/>
    <w:tmpl w:val="6E0C3DBC"/>
    <w:styleLink w:val="CurrentList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708112A"/>
    <w:multiLevelType w:val="hybridMultilevel"/>
    <w:tmpl w:val="4BBE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470F83"/>
    <w:multiLevelType w:val="hybridMultilevel"/>
    <w:tmpl w:val="BB400E96"/>
    <w:lvl w:ilvl="0" w:tplc="DE68BE0A">
      <w:start w:val="9"/>
      <w:numFmt w:val="low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8956FE"/>
    <w:multiLevelType w:val="multilevel"/>
    <w:tmpl w:val="B08EEEC0"/>
    <w:lvl w:ilvl="0">
      <w:start w:val="19"/>
      <w:numFmt w:val="lowerLetter"/>
      <w:pStyle w:val="RCListr"/>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4320" w:hanging="360"/>
      </w:pPr>
      <w:rPr>
        <w:rFonts w:asciiTheme="minorHAnsi" w:hAnsiTheme="minorHAnsi" w:hint="default"/>
        <w:sz w:val="24"/>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14" w15:restartNumberingAfterBreak="0">
    <w:nsid w:val="3EFA319E"/>
    <w:multiLevelType w:val="hybridMultilevel"/>
    <w:tmpl w:val="057A8F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7693992"/>
    <w:multiLevelType w:val="hybridMultilevel"/>
    <w:tmpl w:val="9D7647FA"/>
    <w:lvl w:ilvl="0" w:tplc="04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270B9C"/>
    <w:multiLevelType w:val="multilevel"/>
    <w:tmpl w:val="0ADE4444"/>
    <w:lvl w:ilvl="0">
      <w:start w:val="2"/>
      <w:numFmt w:val="lowerLetter"/>
      <w:pStyle w:val="RCListb"/>
      <w:lvlText w:val="(%1)"/>
      <w:lvlJc w:val="left"/>
      <w:pPr>
        <w:ind w:left="1080" w:hanging="360"/>
      </w:pPr>
      <w:rPr>
        <w:rFonts w:hint="default"/>
        <w:b w:val="0"/>
        <w:i w:val="0"/>
        <w:sz w:val="24"/>
        <w:u w:val="none"/>
        <w14:numSpacing w14:val="default"/>
      </w:rPr>
    </w:lvl>
    <w:lvl w:ilvl="1">
      <w:start w:val="5"/>
      <w:numFmt w:val="decimal"/>
      <w:pStyle w:val="RCList25"/>
      <w:lvlText w:val="%2."/>
      <w:lvlJc w:val="left"/>
      <w:pPr>
        <w:ind w:left="1440" w:hanging="360"/>
      </w:pPr>
      <w:rPr>
        <w:rFonts w:hint="default"/>
        <w:u w:val="non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4320" w:hanging="360"/>
      </w:pPr>
      <w:rPr>
        <w:rFonts w:asciiTheme="minorHAnsi" w:hAnsiTheme="minorHAnsi" w:hint="default"/>
        <w:sz w:val="24"/>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17" w15:restartNumberingAfterBreak="0">
    <w:nsid w:val="50103BB7"/>
    <w:multiLevelType w:val="hybridMultilevel"/>
    <w:tmpl w:val="057A8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8E278E"/>
    <w:multiLevelType w:val="hybridMultilevel"/>
    <w:tmpl w:val="F63A9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C21BA8"/>
    <w:multiLevelType w:val="multilevel"/>
    <w:tmpl w:val="11E85A06"/>
    <w:styleLink w:val="CurrentList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1"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2" w15:restartNumberingAfterBreak="0">
    <w:nsid w:val="705C4538"/>
    <w:multiLevelType w:val="hybridMultilevel"/>
    <w:tmpl w:val="4C20C9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9CD0EF2"/>
    <w:multiLevelType w:val="multilevel"/>
    <w:tmpl w:val="5CC8C34E"/>
    <w:styleLink w:val="CurrentList4"/>
    <w:lvl w:ilvl="0">
      <w:start w:val="23"/>
      <w:numFmt w:val="lowerLetter"/>
      <w:lvlText w:val="(%1)"/>
      <w:lvlJc w:val="left"/>
      <w:pPr>
        <w:ind w:left="108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num w:numId="1" w16cid:durableId="644050483">
    <w:abstractNumId w:val="0"/>
  </w:num>
  <w:num w:numId="2" w16cid:durableId="2010864322">
    <w:abstractNumId w:val="1"/>
  </w:num>
  <w:num w:numId="3" w16cid:durableId="82454934">
    <w:abstractNumId w:val="2"/>
  </w:num>
  <w:num w:numId="4" w16cid:durableId="348022207">
    <w:abstractNumId w:val="3"/>
  </w:num>
  <w:num w:numId="5" w16cid:durableId="618487159">
    <w:abstractNumId w:val="16"/>
  </w:num>
  <w:num w:numId="6" w16cid:durableId="1945574885">
    <w:abstractNumId w:val="13"/>
  </w:num>
  <w:num w:numId="7" w16cid:durableId="276833931">
    <w:abstractNumId w:val="9"/>
  </w:num>
  <w:num w:numId="8" w16cid:durableId="1697340456">
    <w:abstractNumId w:val="7"/>
  </w:num>
  <w:num w:numId="9" w16cid:durableId="1537933686">
    <w:abstractNumId w:val="21"/>
  </w:num>
  <w:num w:numId="10" w16cid:durableId="1135564791">
    <w:abstractNumId w:val="20"/>
  </w:num>
  <w:num w:numId="11" w16cid:durableId="1748723108">
    <w:abstractNumId w:val="8"/>
  </w:num>
  <w:num w:numId="12" w16cid:durableId="332684752">
    <w:abstractNumId w:val="5"/>
  </w:num>
  <w:num w:numId="13" w16cid:durableId="1575243572">
    <w:abstractNumId w:val="12"/>
  </w:num>
  <w:num w:numId="14" w16cid:durableId="862790907">
    <w:abstractNumId w:val="10"/>
  </w:num>
  <w:num w:numId="15" w16cid:durableId="1740833136">
    <w:abstractNumId w:val="17"/>
  </w:num>
  <w:num w:numId="16" w16cid:durableId="658650645">
    <w:abstractNumId w:val="22"/>
  </w:num>
  <w:num w:numId="17" w16cid:durableId="878972153">
    <w:abstractNumId w:val="19"/>
  </w:num>
  <w:num w:numId="18" w16cid:durableId="850334280">
    <w:abstractNumId w:val="14"/>
  </w:num>
  <w:num w:numId="19" w16cid:durableId="587546673">
    <w:abstractNumId w:val="15"/>
  </w:num>
  <w:num w:numId="20" w16cid:durableId="188496160">
    <w:abstractNumId w:val="23"/>
  </w:num>
  <w:num w:numId="21" w16cid:durableId="1666395067">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17741813">
    <w:abstractNumId w:val="6"/>
  </w:num>
  <w:num w:numId="23" w16cid:durableId="256208639">
    <w:abstractNumId w:val="4"/>
  </w:num>
  <w:num w:numId="24" w16cid:durableId="1278635287">
    <w:abstractNumId w:val="18"/>
  </w:num>
  <w:num w:numId="25" w16cid:durableId="1982879370">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0FB"/>
    <w:rsid w:val="00001421"/>
    <w:rsid w:val="00002B99"/>
    <w:rsid w:val="00002DE9"/>
    <w:rsid w:val="00005215"/>
    <w:rsid w:val="00007F65"/>
    <w:rsid w:val="000143C4"/>
    <w:rsid w:val="0001533B"/>
    <w:rsid w:val="0002127B"/>
    <w:rsid w:val="00023660"/>
    <w:rsid w:val="00023CC8"/>
    <w:rsid w:val="00025128"/>
    <w:rsid w:val="00025ECD"/>
    <w:rsid w:val="000277A6"/>
    <w:rsid w:val="0003075F"/>
    <w:rsid w:val="0003118C"/>
    <w:rsid w:val="00031A07"/>
    <w:rsid w:val="00032554"/>
    <w:rsid w:val="0003373B"/>
    <w:rsid w:val="00035B0B"/>
    <w:rsid w:val="00035F04"/>
    <w:rsid w:val="0003634C"/>
    <w:rsid w:val="00036437"/>
    <w:rsid w:val="000369C7"/>
    <w:rsid w:val="0003798D"/>
    <w:rsid w:val="00042F6B"/>
    <w:rsid w:val="00043481"/>
    <w:rsid w:val="00045B73"/>
    <w:rsid w:val="000470FF"/>
    <w:rsid w:val="00051694"/>
    <w:rsid w:val="00055761"/>
    <w:rsid w:val="000578D3"/>
    <w:rsid w:val="00057B08"/>
    <w:rsid w:val="00060221"/>
    <w:rsid w:val="00061ACC"/>
    <w:rsid w:val="00061F30"/>
    <w:rsid w:val="000631D7"/>
    <w:rsid w:val="00063DFD"/>
    <w:rsid w:val="00064197"/>
    <w:rsid w:val="0006543B"/>
    <w:rsid w:val="000701FB"/>
    <w:rsid w:val="00070FE1"/>
    <w:rsid w:val="00071B61"/>
    <w:rsid w:val="000757C5"/>
    <w:rsid w:val="000766CF"/>
    <w:rsid w:val="000821EA"/>
    <w:rsid w:val="000826AD"/>
    <w:rsid w:val="000844B0"/>
    <w:rsid w:val="000846EC"/>
    <w:rsid w:val="0009116F"/>
    <w:rsid w:val="0009344F"/>
    <w:rsid w:val="00093B0F"/>
    <w:rsid w:val="00093BD2"/>
    <w:rsid w:val="00093E91"/>
    <w:rsid w:val="0009775F"/>
    <w:rsid w:val="000A05B0"/>
    <w:rsid w:val="000A53B6"/>
    <w:rsid w:val="000B0A59"/>
    <w:rsid w:val="000B2D6F"/>
    <w:rsid w:val="000B6A87"/>
    <w:rsid w:val="000C044B"/>
    <w:rsid w:val="000C23F0"/>
    <w:rsid w:val="000C25DA"/>
    <w:rsid w:val="000C2AA0"/>
    <w:rsid w:val="000C2C6F"/>
    <w:rsid w:val="000C3138"/>
    <w:rsid w:val="000D1D65"/>
    <w:rsid w:val="000D3B96"/>
    <w:rsid w:val="000D493C"/>
    <w:rsid w:val="000D6548"/>
    <w:rsid w:val="000D67DC"/>
    <w:rsid w:val="000D763F"/>
    <w:rsid w:val="000D7C25"/>
    <w:rsid w:val="000F292C"/>
    <w:rsid w:val="000F3775"/>
    <w:rsid w:val="000F39FD"/>
    <w:rsid w:val="000F44B7"/>
    <w:rsid w:val="000F64F2"/>
    <w:rsid w:val="000F6C64"/>
    <w:rsid w:val="001005D9"/>
    <w:rsid w:val="00100736"/>
    <w:rsid w:val="0010077A"/>
    <w:rsid w:val="001016B4"/>
    <w:rsid w:val="00101C2C"/>
    <w:rsid w:val="00102041"/>
    <w:rsid w:val="001027AC"/>
    <w:rsid w:val="00103975"/>
    <w:rsid w:val="0010484C"/>
    <w:rsid w:val="00105476"/>
    <w:rsid w:val="001070A7"/>
    <w:rsid w:val="00112FD5"/>
    <w:rsid w:val="00115D85"/>
    <w:rsid w:val="00116281"/>
    <w:rsid w:val="0012050B"/>
    <w:rsid w:val="00121421"/>
    <w:rsid w:val="001214BA"/>
    <w:rsid w:val="00121667"/>
    <w:rsid w:val="00122517"/>
    <w:rsid w:val="001225D9"/>
    <w:rsid w:val="00122ED8"/>
    <w:rsid w:val="00124620"/>
    <w:rsid w:val="00124E44"/>
    <w:rsid w:val="00133431"/>
    <w:rsid w:val="001369A7"/>
    <w:rsid w:val="00136E86"/>
    <w:rsid w:val="0013723F"/>
    <w:rsid w:val="00140F2E"/>
    <w:rsid w:val="00143FA7"/>
    <w:rsid w:val="0014444B"/>
    <w:rsid w:val="00147472"/>
    <w:rsid w:val="00147B64"/>
    <w:rsid w:val="00147C35"/>
    <w:rsid w:val="00150D4C"/>
    <w:rsid w:val="00151AD3"/>
    <w:rsid w:val="00151C65"/>
    <w:rsid w:val="00151ECB"/>
    <w:rsid w:val="00152A86"/>
    <w:rsid w:val="00154891"/>
    <w:rsid w:val="00155872"/>
    <w:rsid w:val="00155E39"/>
    <w:rsid w:val="001565F3"/>
    <w:rsid w:val="00160B0B"/>
    <w:rsid w:val="00165198"/>
    <w:rsid w:val="00165587"/>
    <w:rsid w:val="00166188"/>
    <w:rsid w:val="00166A9A"/>
    <w:rsid w:val="001701F9"/>
    <w:rsid w:val="00172066"/>
    <w:rsid w:val="001774C0"/>
    <w:rsid w:val="0018321E"/>
    <w:rsid w:val="00184F5A"/>
    <w:rsid w:val="00186EB5"/>
    <w:rsid w:val="0018797C"/>
    <w:rsid w:val="001900AF"/>
    <w:rsid w:val="00192235"/>
    <w:rsid w:val="00192D49"/>
    <w:rsid w:val="001931F5"/>
    <w:rsid w:val="00196305"/>
    <w:rsid w:val="001966F2"/>
    <w:rsid w:val="00197014"/>
    <w:rsid w:val="00197919"/>
    <w:rsid w:val="001A03E9"/>
    <w:rsid w:val="001A420A"/>
    <w:rsid w:val="001A58E6"/>
    <w:rsid w:val="001A5F21"/>
    <w:rsid w:val="001A61C6"/>
    <w:rsid w:val="001A682C"/>
    <w:rsid w:val="001A7280"/>
    <w:rsid w:val="001B019D"/>
    <w:rsid w:val="001B13E8"/>
    <w:rsid w:val="001B727B"/>
    <w:rsid w:val="001B75F5"/>
    <w:rsid w:val="001C0756"/>
    <w:rsid w:val="001C0BB2"/>
    <w:rsid w:val="001C0D33"/>
    <w:rsid w:val="001C118A"/>
    <w:rsid w:val="001C25E0"/>
    <w:rsid w:val="001C5DC4"/>
    <w:rsid w:val="001C7AAB"/>
    <w:rsid w:val="001D0378"/>
    <w:rsid w:val="001E68AE"/>
    <w:rsid w:val="001E6EF5"/>
    <w:rsid w:val="001E7915"/>
    <w:rsid w:val="001E7E58"/>
    <w:rsid w:val="001F1E0A"/>
    <w:rsid w:val="001F22CB"/>
    <w:rsid w:val="001F3058"/>
    <w:rsid w:val="001F3AD0"/>
    <w:rsid w:val="001F3E09"/>
    <w:rsid w:val="001F74DF"/>
    <w:rsid w:val="0020131D"/>
    <w:rsid w:val="0020419E"/>
    <w:rsid w:val="00204356"/>
    <w:rsid w:val="00205B38"/>
    <w:rsid w:val="00206689"/>
    <w:rsid w:val="00207466"/>
    <w:rsid w:val="002077FA"/>
    <w:rsid w:val="002131B3"/>
    <w:rsid w:val="00213BE8"/>
    <w:rsid w:val="00214798"/>
    <w:rsid w:val="002148FF"/>
    <w:rsid w:val="00216252"/>
    <w:rsid w:val="00220CCF"/>
    <w:rsid w:val="002210E6"/>
    <w:rsid w:val="00222127"/>
    <w:rsid w:val="002221B5"/>
    <w:rsid w:val="002245D7"/>
    <w:rsid w:val="002246D8"/>
    <w:rsid w:val="00224FF5"/>
    <w:rsid w:val="00226AD4"/>
    <w:rsid w:val="00226EF1"/>
    <w:rsid w:val="00233232"/>
    <w:rsid w:val="00236A66"/>
    <w:rsid w:val="00237F3D"/>
    <w:rsid w:val="0024004D"/>
    <w:rsid w:val="002401CB"/>
    <w:rsid w:val="00240794"/>
    <w:rsid w:val="00243DF7"/>
    <w:rsid w:val="0024613B"/>
    <w:rsid w:val="00252823"/>
    <w:rsid w:val="00252982"/>
    <w:rsid w:val="00255C8F"/>
    <w:rsid w:val="0025601E"/>
    <w:rsid w:val="00257915"/>
    <w:rsid w:val="00260C42"/>
    <w:rsid w:val="002612FC"/>
    <w:rsid w:val="0026219D"/>
    <w:rsid w:val="002621FA"/>
    <w:rsid w:val="00262D0F"/>
    <w:rsid w:val="00263A75"/>
    <w:rsid w:val="00263E04"/>
    <w:rsid w:val="00264531"/>
    <w:rsid w:val="002645FC"/>
    <w:rsid w:val="00264DD7"/>
    <w:rsid w:val="00272F64"/>
    <w:rsid w:val="0027407F"/>
    <w:rsid w:val="0027435E"/>
    <w:rsid w:val="002759BB"/>
    <w:rsid w:val="00275CA3"/>
    <w:rsid w:val="00282177"/>
    <w:rsid w:val="002821AE"/>
    <w:rsid w:val="00282BAC"/>
    <w:rsid w:val="00283698"/>
    <w:rsid w:val="00283B23"/>
    <w:rsid w:val="00283E5A"/>
    <w:rsid w:val="0028604E"/>
    <w:rsid w:val="0028726E"/>
    <w:rsid w:val="00287C54"/>
    <w:rsid w:val="002906E0"/>
    <w:rsid w:val="00297FB3"/>
    <w:rsid w:val="002A3F6E"/>
    <w:rsid w:val="002A4836"/>
    <w:rsid w:val="002A6184"/>
    <w:rsid w:val="002A6360"/>
    <w:rsid w:val="002B1DA9"/>
    <w:rsid w:val="002B3E37"/>
    <w:rsid w:val="002B413C"/>
    <w:rsid w:val="002B41F8"/>
    <w:rsid w:val="002B469F"/>
    <w:rsid w:val="002B5B06"/>
    <w:rsid w:val="002B64D0"/>
    <w:rsid w:val="002B75F7"/>
    <w:rsid w:val="002C14B4"/>
    <w:rsid w:val="002C2CF6"/>
    <w:rsid w:val="002C5A49"/>
    <w:rsid w:val="002C6A0C"/>
    <w:rsid w:val="002C7A6D"/>
    <w:rsid w:val="002D0654"/>
    <w:rsid w:val="002D0659"/>
    <w:rsid w:val="002D11DC"/>
    <w:rsid w:val="002D1B07"/>
    <w:rsid w:val="002D3D12"/>
    <w:rsid w:val="002D58F7"/>
    <w:rsid w:val="002D5919"/>
    <w:rsid w:val="002D7FAD"/>
    <w:rsid w:val="002E045D"/>
    <w:rsid w:val="002E05AF"/>
    <w:rsid w:val="002E0E13"/>
    <w:rsid w:val="002E61DB"/>
    <w:rsid w:val="002F1786"/>
    <w:rsid w:val="002F2C80"/>
    <w:rsid w:val="002F3687"/>
    <w:rsid w:val="002F39A1"/>
    <w:rsid w:val="002F6541"/>
    <w:rsid w:val="002F6FA1"/>
    <w:rsid w:val="003004B3"/>
    <w:rsid w:val="0030125A"/>
    <w:rsid w:val="003031EE"/>
    <w:rsid w:val="003044E9"/>
    <w:rsid w:val="00306805"/>
    <w:rsid w:val="00311F79"/>
    <w:rsid w:val="00313AB1"/>
    <w:rsid w:val="00317D8B"/>
    <w:rsid w:val="00321C85"/>
    <w:rsid w:val="00321D34"/>
    <w:rsid w:val="00327E6E"/>
    <w:rsid w:val="003313F2"/>
    <w:rsid w:val="00333567"/>
    <w:rsid w:val="00335F96"/>
    <w:rsid w:val="0033630E"/>
    <w:rsid w:val="0034048C"/>
    <w:rsid w:val="003420CC"/>
    <w:rsid w:val="0035066B"/>
    <w:rsid w:val="00351FAB"/>
    <w:rsid w:val="00356244"/>
    <w:rsid w:val="0035723B"/>
    <w:rsid w:val="00357640"/>
    <w:rsid w:val="00360B67"/>
    <w:rsid w:val="0036456B"/>
    <w:rsid w:val="00364BF5"/>
    <w:rsid w:val="00365443"/>
    <w:rsid w:val="0036699D"/>
    <w:rsid w:val="0036736D"/>
    <w:rsid w:val="0036765D"/>
    <w:rsid w:val="00367E51"/>
    <w:rsid w:val="0037099C"/>
    <w:rsid w:val="003710E0"/>
    <w:rsid w:val="0037157C"/>
    <w:rsid w:val="00371805"/>
    <w:rsid w:val="00371F95"/>
    <w:rsid w:val="00372196"/>
    <w:rsid w:val="003725CD"/>
    <w:rsid w:val="00372779"/>
    <w:rsid w:val="003746F1"/>
    <w:rsid w:val="003774E4"/>
    <w:rsid w:val="00377963"/>
    <w:rsid w:val="00382DAD"/>
    <w:rsid w:val="00382EA2"/>
    <w:rsid w:val="003831C4"/>
    <w:rsid w:val="00385038"/>
    <w:rsid w:val="0039130C"/>
    <w:rsid w:val="00392427"/>
    <w:rsid w:val="0039254B"/>
    <w:rsid w:val="00393BDE"/>
    <w:rsid w:val="00396803"/>
    <w:rsid w:val="00397F5E"/>
    <w:rsid w:val="003A3B7C"/>
    <w:rsid w:val="003A42E3"/>
    <w:rsid w:val="003A480D"/>
    <w:rsid w:val="003A71A2"/>
    <w:rsid w:val="003A7964"/>
    <w:rsid w:val="003A7E26"/>
    <w:rsid w:val="003B03BF"/>
    <w:rsid w:val="003B2A18"/>
    <w:rsid w:val="003B31AF"/>
    <w:rsid w:val="003B343A"/>
    <w:rsid w:val="003B54C4"/>
    <w:rsid w:val="003C0DA5"/>
    <w:rsid w:val="003C317B"/>
    <w:rsid w:val="003C5707"/>
    <w:rsid w:val="003C74DD"/>
    <w:rsid w:val="003C788A"/>
    <w:rsid w:val="003C7B01"/>
    <w:rsid w:val="003D32C1"/>
    <w:rsid w:val="003D557F"/>
    <w:rsid w:val="003D6025"/>
    <w:rsid w:val="003E058A"/>
    <w:rsid w:val="003E09D5"/>
    <w:rsid w:val="003E441A"/>
    <w:rsid w:val="003F0C8E"/>
    <w:rsid w:val="003F5A13"/>
    <w:rsid w:val="003F6DD6"/>
    <w:rsid w:val="00402A63"/>
    <w:rsid w:val="00402BAE"/>
    <w:rsid w:val="00406BA6"/>
    <w:rsid w:val="00414049"/>
    <w:rsid w:val="00416461"/>
    <w:rsid w:val="00420C29"/>
    <w:rsid w:val="0042210C"/>
    <w:rsid w:val="00422E1E"/>
    <w:rsid w:val="00423472"/>
    <w:rsid w:val="00424032"/>
    <w:rsid w:val="004252A1"/>
    <w:rsid w:val="004306D0"/>
    <w:rsid w:val="004322DF"/>
    <w:rsid w:val="00433822"/>
    <w:rsid w:val="00433905"/>
    <w:rsid w:val="004363B3"/>
    <w:rsid w:val="00437420"/>
    <w:rsid w:val="00446185"/>
    <w:rsid w:val="004466B2"/>
    <w:rsid w:val="00446E57"/>
    <w:rsid w:val="004509A8"/>
    <w:rsid w:val="00452B12"/>
    <w:rsid w:val="0045488B"/>
    <w:rsid w:val="0045564C"/>
    <w:rsid w:val="004564DE"/>
    <w:rsid w:val="00456F82"/>
    <w:rsid w:val="00460470"/>
    <w:rsid w:val="0046431E"/>
    <w:rsid w:val="00470692"/>
    <w:rsid w:val="004734F0"/>
    <w:rsid w:val="00475623"/>
    <w:rsid w:val="004775D5"/>
    <w:rsid w:val="00477AC7"/>
    <w:rsid w:val="004806C4"/>
    <w:rsid w:val="00480930"/>
    <w:rsid w:val="00484EBB"/>
    <w:rsid w:val="00485AF1"/>
    <w:rsid w:val="0049140D"/>
    <w:rsid w:val="0049453F"/>
    <w:rsid w:val="00494CA2"/>
    <w:rsid w:val="0049614F"/>
    <w:rsid w:val="0049799E"/>
    <w:rsid w:val="00497E0E"/>
    <w:rsid w:val="004A2F76"/>
    <w:rsid w:val="004A3413"/>
    <w:rsid w:val="004A384D"/>
    <w:rsid w:val="004A5D7D"/>
    <w:rsid w:val="004B1495"/>
    <w:rsid w:val="004B16F6"/>
    <w:rsid w:val="004B4774"/>
    <w:rsid w:val="004B4BF7"/>
    <w:rsid w:val="004B6CD3"/>
    <w:rsid w:val="004B7312"/>
    <w:rsid w:val="004C08F2"/>
    <w:rsid w:val="004C0B62"/>
    <w:rsid w:val="004C37F7"/>
    <w:rsid w:val="004C7577"/>
    <w:rsid w:val="004C79C5"/>
    <w:rsid w:val="004C7F35"/>
    <w:rsid w:val="004D0EE4"/>
    <w:rsid w:val="004D255D"/>
    <w:rsid w:val="004D2E35"/>
    <w:rsid w:val="004D4A75"/>
    <w:rsid w:val="004D4BF6"/>
    <w:rsid w:val="004D5C14"/>
    <w:rsid w:val="004D6518"/>
    <w:rsid w:val="004E4D49"/>
    <w:rsid w:val="004E6ADE"/>
    <w:rsid w:val="004F084D"/>
    <w:rsid w:val="004F30FB"/>
    <w:rsid w:val="004F47E7"/>
    <w:rsid w:val="004F60AB"/>
    <w:rsid w:val="004F7B4B"/>
    <w:rsid w:val="00500CEA"/>
    <w:rsid w:val="00500FF4"/>
    <w:rsid w:val="00502765"/>
    <w:rsid w:val="00502EAE"/>
    <w:rsid w:val="005034C7"/>
    <w:rsid w:val="0050384D"/>
    <w:rsid w:val="00504C44"/>
    <w:rsid w:val="00506046"/>
    <w:rsid w:val="00506C95"/>
    <w:rsid w:val="00510787"/>
    <w:rsid w:val="00510EFD"/>
    <w:rsid w:val="00514282"/>
    <w:rsid w:val="00514913"/>
    <w:rsid w:val="00516DE6"/>
    <w:rsid w:val="0052436C"/>
    <w:rsid w:val="00527798"/>
    <w:rsid w:val="00527CA3"/>
    <w:rsid w:val="0053020A"/>
    <w:rsid w:val="0053043E"/>
    <w:rsid w:val="00533973"/>
    <w:rsid w:val="00540567"/>
    <w:rsid w:val="00544CBC"/>
    <w:rsid w:val="00554B45"/>
    <w:rsid w:val="00557CFA"/>
    <w:rsid w:val="005611C4"/>
    <w:rsid w:val="00563DAD"/>
    <w:rsid w:val="00567877"/>
    <w:rsid w:val="00571607"/>
    <w:rsid w:val="00573AC3"/>
    <w:rsid w:val="00574FB2"/>
    <w:rsid w:val="00580297"/>
    <w:rsid w:val="005807AB"/>
    <w:rsid w:val="00580B1B"/>
    <w:rsid w:val="005814FA"/>
    <w:rsid w:val="00581DC2"/>
    <w:rsid w:val="00581F41"/>
    <w:rsid w:val="00582317"/>
    <w:rsid w:val="00583066"/>
    <w:rsid w:val="00586044"/>
    <w:rsid w:val="00586B20"/>
    <w:rsid w:val="005872E6"/>
    <w:rsid w:val="00590131"/>
    <w:rsid w:val="00592607"/>
    <w:rsid w:val="005936E5"/>
    <w:rsid w:val="0059421E"/>
    <w:rsid w:val="00595858"/>
    <w:rsid w:val="00597395"/>
    <w:rsid w:val="00597D1A"/>
    <w:rsid w:val="005A2BC1"/>
    <w:rsid w:val="005A330D"/>
    <w:rsid w:val="005A34BC"/>
    <w:rsid w:val="005A598B"/>
    <w:rsid w:val="005A7D93"/>
    <w:rsid w:val="005A7E63"/>
    <w:rsid w:val="005B06A9"/>
    <w:rsid w:val="005B168E"/>
    <w:rsid w:val="005B27EF"/>
    <w:rsid w:val="005B2FF2"/>
    <w:rsid w:val="005B673F"/>
    <w:rsid w:val="005C28C3"/>
    <w:rsid w:val="005C3E95"/>
    <w:rsid w:val="005C60D2"/>
    <w:rsid w:val="005C630F"/>
    <w:rsid w:val="005C7213"/>
    <w:rsid w:val="005C762C"/>
    <w:rsid w:val="005D1F9A"/>
    <w:rsid w:val="005D5BBA"/>
    <w:rsid w:val="005D6B79"/>
    <w:rsid w:val="005D6EB1"/>
    <w:rsid w:val="005E266A"/>
    <w:rsid w:val="005E5603"/>
    <w:rsid w:val="005E6081"/>
    <w:rsid w:val="005E61D2"/>
    <w:rsid w:val="005E7FAB"/>
    <w:rsid w:val="005F5290"/>
    <w:rsid w:val="005F68DF"/>
    <w:rsid w:val="005F7209"/>
    <w:rsid w:val="00600009"/>
    <w:rsid w:val="00600D8E"/>
    <w:rsid w:val="006064B8"/>
    <w:rsid w:val="006065CC"/>
    <w:rsid w:val="0060672C"/>
    <w:rsid w:val="00610121"/>
    <w:rsid w:val="00610A0A"/>
    <w:rsid w:val="00611219"/>
    <w:rsid w:val="00613A05"/>
    <w:rsid w:val="00614688"/>
    <w:rsid w:val="006146B3"/>
    <w:rsid w:val="00617293"/>
    <w:rsid w:val="006200EF"/>
    <w:rsid w:val="006209A4"/>
    <w:rsid w:val="00621526"/>
    <w:rsid w:val="00621A4A"/>
    <w:rsid w:val="0062496B"/>
    <w:rsid w:val="006259A6"/>
    <w:rsid w:val="00625D2A"/>
    <w:rsid w:val="00631005"/>
    <w:rsid w:val="00634424"/>
    <w:rsid w:val="00635663"/>
    <w:rsid w:val="0063797E"/>
    <w:rsid w:val="00640028"/>
    <w:rsid w:val="00640A3A"/>
    <w:rsid w:val="006411A8"/>
    <w:rsid w:val="00641636"/>
    <w:rsid w:val="00641C90"/>
    <w:rsid w:val="00650269"/>
    <w:rsid w:val="00651CE4"/>
    <w:rsid w:val="00653D02"/>
    <w:rsid w:val="00655244"/>
    <w:rsid w:val="00660C3C"/>
    <w:rsid w:val="00661958"/>
    <w:rsid w:val="00664513"/>
    <w:rsid w:val="00670D11"/>
    <w:rsid w:val="006716CE"/>
    <w:rsid w:val="00672104"/>
    <w:rsid w:val="006731F8"/>
    <w:rsid w:val="00673529"/>
    <w:rsid w:val="006771BE"/>
    <w:rsid w:val="006814EB"/>
    <w:rsid w:val="00682729"/>
    <w:rsid w:val="00682903"/>
    <w:rsid w:val="006840C6"/>
    <w:rsid w:val="00685483"/>
    <w:rsid w:val="00687158"/>
    <w:rsid w:val="00690F96"/>
    <w:rsid w:val="0069135E"/>
    <w:rsid w:val="00691AF7"/>
    <w:rsid w:val="00694057"/>
    <w:rsid w:val="006946C1"/>
    <w:rsid w:val="00694F97"/>
    <w:rsid w:val="006956DF"/>
    <w:rsid w:val="006A0E54"/>
    <w:rsid w:val="006A1777"/>
    <w:rsid w:val="006A4DE6"/>
    <w:rsid w:val="006A5105"/>
    <w:rsid w:val="006A5D04"/>
    <w:rsid w:val="006A6F5F"/>
    <w:rsid w:val="006B05B7"/>
    <w:rsid w:val="006B0754"/>
    <w:rsid w:val="006B07FA"/>
    <w:rsid w:val="006B0DD4"/>
    <w:rsid w:val="006B2354"/>
    <w:rsid w:val="006B3F21"/>
    <w:rsid w:val="006B69AE"/>
    <w:rsid w:val="006B7E52"/>
    <w:rsid w:val="006C4444"/>
    <w:rsid w:val="006C4594"/>
    <w:rsid w:val="006D05C8"/>
    <w:rsid w:val="006E1072"/>
    <w:rsid w:val="006E1B21"/>
    <w:rsid w:val="006E311D"/>
    <w:rsid w:val="006E49A4"/>
    <w:rsid w:val="006E577E"/>
    <w:rsid w:val="006E6913"/>
    <w:rsid w:val="006E7157"/>
    <w:rsid w:val="006E791A"/>
    <w:rsid w:val="006E7E30"/>
    <w:rsid w:val="006E7E86"/>
    <w:rsid w:val="006F295E"/>
    <w:rsid w:val="006F5C22"/>
    <w:rsid w:val="006F651C"/>
    <w:rsid w:val="006F7033"/>
    <w:rsid w:val="006F7762"/>
    <w:rsid w:val="006F7DE5"/>
    <w:rsid w:val="007006AA"/>
    <w:rsid w:val="00700AF7"/>
    <w:rsid w:val="00701BC8"/>
    <w:rsid w:val="0070299E"/>
    <w:rsid w:val="0070421D"/>
    <w:rsid w:val="00704280"/>
    <w:rsid w:val="0070554E"/>
    <w:rsid w:val="00705C01"/>
    <w:rsid w:val="007064C3"/>
    <w:rsid w:val="00706CB3"/>
    <w:rsid w:val="0071114B"/>
    <w:rsid w:val="00711767"/>
    <w:rsid w:val="00712271"/>
    <w:rsid w:val="007123F5"/>
    <w:rsid w:val="00714D6A"/>
    <w:rsid w:val="0071663E"/>
    <w:rsid w:val="00720C39"/>
    <w:rsid w:val="00721D3D"/>
    <w:rsid w:val="00722673"/>
    <w:rsid w:val="00722E03"/>
    <w:rsid w:val="007232D7"/>
    <w:rsid w:val="00724595"/>
    <w:rsid w:val="00725C15"/>
    <w:rsid w:val="0072798C"/>
    <w:rsid w:val="00727DCD"/>
    <w:rsid w:val="00731FF3"/>
    <w:rsid w:val="00740110"/>
    <w:rsid w:val="00741E07"/>
    <w:rsid w:val="0074203E"/>
    <w:rsid w:val="00745F42"/>
    <w:rsid w:val="00746855"/>
    <w:rsid w:val="007470F4"/>
    <w:rsid w:val="00757530"/>
    <w:rsid w:val="007575BF"/>
    <w:rsid w:val="007601FB"/>
    <w:rsid w:val="00763D9E"/>
    <w:rsid w:val="00765191"/>
    <w:rsid w:val="007702A7"/>
    <w:rsid w:val="007729CA"/>
    <w:rsid w:val="007741B4"/>
    <w:rsid w:val="0077519B"/>
    <w:rsid w:val="00775C26"/>
    <w:rsid w:val="007802E1"/>
    <w:rsid w:val="007805C5"/>
    <w:rsid w:val="00780A1D"/>
    <w:rsid w:val="007810F6"/>
    <w:rsid w:val="00781983"/>
    <w:rsid w:val="00783086"/>
    <w:rsid w:val="0079013E"/>
    <w:rsid w:val="007917C4"/>
    <w:rsid w:val="0079292F"/>
    <w:rsid w:val="00796AD8"/>
    <w:rsid w:val="007A2AD0"/>
    <w:rsid w:val="007A4FCC"/>
    <w:rsid w:val="007A5301"/>
    <w:rsid w:val="007A7842"/>
    <w:rsid w:val="007A7B6F"/>
    <w:rsid w:val="007B3D78"/>
    <w:rsid w:val="007B4D2E"/>
    <w:rsid w:val="007B573C"/>
    <w:rsid w:val="007B5905"/>
    <w:rsid w:val="007B68E7"/>
    <w:rsid w:val="007C032E"/>
    <w:rsid w:val="007C11F8"/>
    <w:rsid w:val="007C2D01"/>
    <w:rsid w:val="007C4D39"/>
    <w:rsid w:val="007C5EE1"/>
    <w:rsid w:val="007C6BA7"/>
    <w:rsid w:val="007D13C9"/>
    <w:rsid w:val="007D17D9"/>
    <w:rsid w:val="007D27F8"/>
    <w:rsid w:val="007D2CA3"/>
    <w:rsid w:val="007D69DF"/>
    <w:rsid w:val="007E040D"/>
    <w:rsid w:val="007E38DC"/>
    <w:rsid w:val="007F06C0"/>
    <w:rsid w:val="007F0E03"/>
    <w:rsid w:val="007F5D62"/>
    <w:rsid w:val="007F5FBE"/>
    <w:rsid w:val="0080519B"/>
    <w:rsid w:val="00806CC1"/>
    <w:rsid w:val="0080771C"/>
    <w:rsid w:val="008101C9"/>
    <w:rsid w:val="008137C7"/>
    <w:rsid w:val="00814623"/>
    <w:rsid w:val="008156C3"/>
    <w:rsid w:val="00815CB1"/>
    <w:rsid w:val="00817418"/>
    <w:rsid w:val="00817640"/>
    <w:rsid w:val="00820812"/>
    <w:rsid w:val="00820BDF"/>
    <w:rsid w:val="00821129"/>
    <w:rsid w:val="00824301"/>
    <w:rsid w:val="00827078"/>
    <w:rsid w:val="008270DB"/>
    <w:rsid w:val="00827AA9"/>
    <w:rsid w:val="008309F4"/>
    <w:rsid w:val="008323B8"/>
    <w:rsid w:val="008323DA"/>
    <w:rsid w:val="00835333"/>
    <w:rsid w:val="00841DF8"/>
    <w:rsid w:val="00843DE3"/>
    <w:rsid w:val="008442E1"/>
    <w:rsid w:val="0084789B"/>
    <w:rsid w:val="00847EDD"/>
    <w:rsid w:val="0085065F"/>
    <w:rsid w:val="00851DF7"/>
    <w:rsid w:val="00853CEF"/>
    <w:rsid w:val="008546B6"/>
    <w:rsid w:val="00855CFD"/>
    <w:rsid w:val="008560A2"/>
    <w:rsid w:val="00857155"/>
    <w:rsid w:val="00860D87"/>
    <w:rsid w:val="008615F8"/>
    <w:rsid w:val="008617AB"/>
    <w:rsid w:val="00865AA6"/>
    <w:rsid w:val="00870944"/>
    <w:rsid w:val="00870CA6"/>
    <w:rsid w:val="00872A8B"/>
    <w:rsid w:val="008732DB"/>
    <w:rsid w:val="008743B7"/>
    <w:rsid w:val="00876F59"/>
    <w:rsid w:val="00882EBA"/>
    <w:rsid w:val="00886FFF"/>
    <w:rsid w:val="00891A04"/>
    <w:rsid w:val="00892BE5"/>
    <w:rsid w:val="00894EE4"/>
    <w:rsid w:val="008A1018"/>
    <w:rsid w:val="008A24F0"/>
    <w:rsid w:val="008A29B9"/>
    <w:rsid w:val="008A50FC"/>
    <w:rsid w:val="008A6064"/>
    <w:rsid w:val="008A6449"/>
    <w:rsid w:val="008A72BB"/>
    <w:rsid w:val="008A785B"/>
    <w:rsid w:val="008B0A33"/>
    <w:rsid w:val="008B2D6A"/>
    <w:rsid w:val="008B3EAF"/>
    <w:rsid w:val="008B51C6"/>
    <w:rsid w:val="008B5678"/>
    <w:rsid w:val="008B6D20"/>
    <w:rsid w:val="008B75D4"/>
    <w:rsid w:val="008C0A2A"/>
    <w:rsid w:val="008C0F93"/>
    <w:rsid w:val="008C394B"/>
    <w:rsid w:val="008C4CD8"/>
    <w:rsid w:val="008C5186"/>
    <w:rsid w:val="008C5396"/>
    <w:rsid w:val="008C5673"/>
    <w:rsid w:val="008C5B57"/>
    <w:rsid w:val="008C6308"/>
    <w:rsid w:val="008C643D"/>
    <w:rsid w:val="008C7D95"/>
    <w:rsid w:val="008D09B9"/>
    <w:rsid w:val="008D7357"/>
    <w:rsid w:val="008D77CA"/>
    <w:rsid w:val="008D7B3A"/>
    <w:rsid w:val="008E1334"/>
    <w:rsid w:val="008E22D2"/>
    <w:rsid w:val="008E3AE7"/>
    <w:rsid w:val="008E4C28"/>
    <w:rsid w:val="008E4EC6"/>
    <w:rsid w:val="008E68D9"/>
    <w:rsid w:val="008E7A65"/>
    <w:rsid w:val="008E7BE2"/>
    <w:rsid w:val="008E7E74"/>
    <w:rsid w:val="008F0A8B"/>
    <w:rsid w:val="008F0FE8"/>
    <w:rsid w:val="008F258C"/>
    <w:rsid w:val="008F354D"/>
    <w:rsid w:val="008F4355"/>
    <w:rsid w:val="008F685F"/>
    <w:rsid w:val="0090007B"/>
    <w:rsid w:val="00900A0C"/>
    <w:rsid w:val="0090179B"/>
    <w:rsid w:val="0090378B"/>
    <w:rsid w:val="0090496F"/>
    <w:rsid w:val="00904D91"/>
    <w:rsid w:val="00905078"/>
    <w:rsid w:val="0090589B"/>
    <w:rsid w:val="00906828"/>
    <w:rsid w:val="00907EB9"/>
    <w:rsid w:val="009114B0"/>
    <w:rsid w:val="00911753"/>
    <w:rsid w:val="0091243C"/>
    <w:rsid w:val="00913A0D"/>
    <w:rsid w:val="0091651C"/>
    <w:rsid w:val="009172EC"/>
    <w:rsid w:val="0092050A"/>
    <w:rsid w:val="00923189"/>
    <w:rsid w:val="009256B8"/>
    <w:rsid w:val="00926BE6"/>
    <w:rsid w:val="009312C2"/>
    <w:rsid w:val="00931323"/>
    <w:rsid w:val="00931803"/>
    <w:rsid w:val="00931BA3"/>
    <w:rsid w:val="009325C0"/>
    <w:rsid w:val="009339FB"/>
    <w:rsid w:val="00933D36"/>
    <w:rsid w:val="00934D09"/>
    <w:rsid w:val="00935314"/>
    <w:rsid w:val="00935B8B"/>
    <w:rsid w:val="00936279"/>
    <w:rsid w:val="00936EA6"/>
    <w:rsid w:val="009378EC"/>
    <w:rsid w:val="00937F88"/>
    <w:rsid w:val="009400E0"/>
    <w:rsid w:val="00942381"/>
    <w:rsid w:val="009423E6"/>
    <w:rsid w:val="009440DD"/>
    <w:rsid w:val="009440F8"/>
    <w:rsid w:val="00944CA4"/>
    <w:rsid w:val="0094777C"/>
    <w:rsid w:val="00952D15"/>
    <w:rsid w:val="00953D84"/>
    <w:rsid w:val="00953F2D"/>
    <w:rsid w:val="009555E4"/>
    <w:rsid w:val="00956179"/>
    <w:rsid w:val="009569E3"/>
    <w:rsid w:val="00956C8B"/>
    <w:rsid w:val="00956F54"/>
    <w:rsid w:val="00961349"/>
    <w:rsid w:val="00966CAF"/>
    <w:rsid w:val="00970663"/>
    <w:rsid w:val="00971CB7"/>
    <w:rsid w:val="00973BA6"/>
    <w:rsid w:val="00973CE1"/>
    <w:rsid w:val="00984FDE"/>
    <w:rsid w:val="00986809"/>
    <w:rsid w:val="0099182A"/>
    <w:rsid w:val="00991E86"/>
    <w:rsid w:val="00995255"/>
    <w:rsid w:val="00995373"/>
    <w:rsid w:val="009960E6"/>
    <w:rsid w:val="009A0A08"/>
    <w:rsid w:val="009A0FBA"/>
    <w:rsid w:val="009A2A72"/>
    <w:rsid w:val="009A4F60"/>
    <w:rsid w:val="009A5A63"/>
    <w:rsid w:val="009A6131"/>
    <w:rsid w:val="009B0FC8"/>
    <w:rsid w:val="009B40BA"/>
    <w:rsid w:val="009B4373"/>
    <w:rsid w:val="009B51FB"/>
    <w:rsid w:val="009C045D"/>
    <w:rsid w:val="009C10C8"/>
    <w:rsid w:val="009C30A4"/>
    <w:rsid w:val="009C31D0"/>
    <w:rsid w:val="009C468C"/>
    <w:rsid w:val="009C4BC3"/>
    <w:rsid w:val="009C5DCE"/>
    <w:rsid w:val="009D2964"/>
    <w:rsid w:val="009D3439"/>
    <w:rsid w:val="009D39E8"/>
    <w:rsid w:val="009D7AE0"/>
    <w:rsid w:val="009E179E"/>
    <w:rsid w:val="009E445F"/>
    <w:rsid w:val="009E53E5"/>
    <w:rsid w:val="009E56FD"/>
    <w:rsid w:val="009E623B"/>
    <w:rsid w:val="009F1A0F"/>
    <w:rsid w:val="009F1AF7"/>
    <w:rsid w:val="009F3FFA"/>
    <w:rsid w:val="009F4189"/>
    <w:rsid w:val="009F60A1"/>
    <w:rsid w:val="009F6EAB"/>
    <w:rsid w:val="009F6EF5"/>
    <w:rsid w:val="00A03B9C"/>
    <w:rsid w:val="00A042DE"/>
    <w:rsid w:val="00A063F0"/>
    <w:rsid w:val="00A072F6"/>
    <w:rsid w:val="00A106D9"/>
    <w:rsid w:val="00A13086"/>
    <w:rsid w:val="00A13F02"/>
    <w:rsid w:val="00A1525A"/>
    <w:rsid w:val="00A163C8"/>
    <w:rsid w:val="00A16BE2"/>
    <w:rsid w:val="00A21FCC"/>
    <w:rsid w:val="00A25608"/>
    <w:rsid w:val="00A25974"/>
    <w:rsid w:val="00A26663"/>
    <w:rsid w:val="00A317DA"/>
    <w:rsid w:val="00A37B36"/>
    <w:rsid w:val="00A418B7"/>
    <w:rsid w:val="00A43A41"/>
    <w:rsid w:val="00A43DB5"/>
    <w:rsid w:val="00A44087"/>
    <w:rsid w:val="00A446AD"/>
    <w:rsid w:val="00A503CD"/>
    <w:rsid w:val="00A5170B"/>
    <w:rsid w:val="00A547CD"/>
    <w:rsid w:val="00A54FEE"/>
    <w:rsid w:val="00A570D1"/>
    <w:rsid w:val="00A57DDB"/>
    <w:rsid w:val="00A60351"/>
    <w:rsid w:val="00A60750"/>
    <w:rsid w:val="00A61503"/>
    <w:rsid w:val="00A61D62"/>
    <w:rsid w:val="00A62817"/>
    <w:rsid w:val="00A720AC"/>
    <w:rsid w:val="00A72C9A"/>
    <w:rsid w:val="00A73222"/>
    <w:rsid w:val="00A73C0B"/>
    <w:rsid w:val="00A74BFC"/>
    <w:rsid w:val="00A7762B"/>
    <w:rsid w:val="00A77CAE"/>
    <w:rsid w:val="00A80439"/>
    <w:rsid w:val="00A80540"/>
    <w:rsid w:val="00A82F37"/>
    <w:rsid w:val="00A84ACC"/>
    <w:rsid w:val="00A86C28"/>
    <w:rsid w:val="00A875A4"/>
    <w:rsid w:val="00A879E0"/>
    <w:rsid w:val="00A924A1"/>
    <w:rsid w:val="00A97395"/>
    <w:rsid w:val="00A9782E"/>
    <w:rsid w:val="00AA0572"/>
    <w:rsid w:val="00AA1FBD"/>
    <w:rsid w:val="00AA21D3"/>
    <w:rsid w:val="00AA43A3"/>
    <w:rsid w:val="00AB04B1"/>
    <w:rsid w:val="00AB2ECA"/>
    <w:rsid w:val="00AB6991"/>
    <w:rsid w:val="00AB7025"/>
    <w:rsid w:val="00AC0A21"/>
    <w:rsid w:val="00AC10AC"/>
    <w:rsid w:val="00AC1427"/>
    <w:rsid w:val="00AC1603"/>
    <w:rsid w:val="00AC1E31"/>
    <w:rsid w:val="00AC33CE"/>
    <w:rsid w:val="00AC3C37"/>
    <w:rsid w:val="00AC3DB6"/>
    <w:rsid w:val="00AC5897"/>
    <w:rsid w:val="00AC68C8"/>
    <w:rsid w:val="00AD09DB"/>
    <w:rsid w:val="00AD2776"/>
    <w:rsid w:val="00AD4C58"/>
    <w:rsid w:val="00AD5109"/>
    <w:rsid w:val="00AD59B4"/>
    <w:rsid w:val="00AD6699"/>
    <w:rsid w:val="00AD7DF4"/>
    <w:rsid w:val="00AE050B"/>
    <w:rsid w:val="00AE075A"/>
    <w:rsid w:val="00AE111A"/>
    <w:rsid w:val="00AE510F"/>
    <w:rsid w:val="00AE733C"/>
    <w:rsid w:val="00AE76F2"/>
    <w:rsid w:val="00AE787B"/>
    <w:rsid w:val="00AF4900"/>
    <w:rsid w:val="00B018DA"/>
    <w:rsid w:val="00B10A79"/>
    <w:rsid w:val="00B118C8"/>
    <w:rsid w:val="00B13BCE"/>
    <w:rsid w:val="00B20F22"/>
    <w:rsid w:val="00B21685"/>
    <w:rsid w:val="00B223EC"/>
    <w:rsid w:val="00B22C91"/>
    <w:rsid w:val="00B23B2B"/>
    <w:rsid w:val="00B26E15"/>
    <w:rsid w:val="00B27112"/>
    <w:rsid w:val="00B27847"/>
    <w:rsid w:val="00B300FA"/>
    <w:rsid w:val="00B303F2"/>
    <w:rsid w:val="00B3174F"/>
    <w:rsid w:val="00B32744"/>
    <w:rsid w:val="00B35263"/>
    <w:rsid w:val="00B364F7"/>
    <w:rsid w:val="00B36B3F"/>
    <w:rsid w:val="00B42183"/>
    <w:rsid w:val="00B45779"/>
    <w:rsid w:val="00B46585"/>
    <w:rsid w:val="00B50A71"/>
    <w:rsid w:val="00B50EF9"/>
    <w:rsid w:val="00B518C3"/>
    <w:rsid w:val="00B51AC9"/>
    <w:rsid w:val="00B52B6C"/>
    <w:rsid w:val="00B56AC5"/>
    <w:rsid w:val="00B600B4"/>
    <w:rsid w:val="00B60472"/>
    <w:rsid w:val="00B613EE"/>
    <w:rsid w:val="00B62F46"/>
    <w:rsid w:val="00B669C2"/>
    <w:rsid w:val="00B700F7"/>
    <w:rsid w:val="00B70C51"/>
    <w:rsid w:val="00B710A9"/>
    <w:rsid w:val="00B7181A"/>
    <w:rsid w:val="00B723F2"/>
    <w:rsid w:val="00B72F3B"/>
    <w:rsid w:val="00B74BC5"/>
    <w:rsid w:val="00B774BE"/>
    <w:rsid w:val="00B77723"/>
    <w:rsid w:val="00B8315B"/>
    <w:rsid w:val="00B83855"/>
    <w:rsid w:val="00B867C2"/>
    <w:rsid w:val="00B876F2"/>
    <w:rsid w:val="00B90441"/>
    <w:rsid w:val="00B91F75"/>
    <w:rsid w:val="00B92E44"/>
    <w:rsid w:val="00B93BC6"/>
    <w:rsid w:val="00B9690D"/>
    <w:rsid w:val="00B97176"/>
    <w:rsid w:val="00BA06C9"/>
    <w:rsid w:val="00BA0F59"/>
    <w:rsid w:val="00BA2C2D"/>
    <w:rsid w:val="00BA2DCF"/>
    <w:rsid w:val="00BA7813"/>
    <w:rsid w:val="00BB1B0B"/>
    <w:rsid w:val="00BC1C4F"/>
    <w:rsid w:val="00BC27FD"/>
    <w:rsid w:val="00BC4D53"/>
    <w:rsid w:val="00BC5F45"/>
    <w:rsid w:val="00BC6740"/>
    <w:rsid w:val="00BD0736"/>
    <w:rsid w:val="00BD0B30"/>
    <w:rsid w:val="00BD2E4A"/>
    <w:rsid w:val="00BD7170"/>
    <w:rsid w:val="00BD7693"/>
    <w:rsid w:val="00BD7916"/>
    <w:rsid w:val="00BE0121"/>
    <w:rsid w:val="00BE160F"/>
    <w:rsid w:val="00BE1BED"/>
    <w:rsid w:val="00BE27AB"/>
    <w:rsid w:val="00BE290E"/>
    <w:rsid w:val="00BE3A42"/>
    <w:rsid w:val="00BE5950"/>
    <w:rsid w:val="00BE5F12"/>
    <w:rsid w:val="00BE789E"/>
    <w:rsid w:val="00BF0C4E"/>
    <w:rsid w:val="00BF185E"/>
    <w:rsid w:val="00BF1952"/>
    <w:rsid w:val="00BF2AFF"/>
    <w:rsid w:val="00BF2E7D"/>
    <w:rsid w:val="00BF5F4F"/>
    <w:rsid w:val="00BF6486"/>
    <w:rsid w:val="00BF6BF5"/>
    <w:rsid w:val="00BF6BFC"/>
    <w:rsid w:val="00C00C7C"/>
    <w:rsid w:val="00C01D9D"/>
    <w:rsid w:val="00C0245B"/>
    <w:rsid w:val="00C02F62"/>
    <w:rsid w:val="00C03DCA"/>
    <w:rsid w:val="00C0628A"/>
    <w:rsid w:val="00C067AD"/>
    <w:rsid w:val="00C078A5"/>
    <w:rsid w:val="00C10C8E"/>
    <w:rsid w:val="00C12E58"/>
    <w:rsid w:val="00C1437F"/>
    <w:rsid w:val="00C174B1"/>
    <w:rsid w:val="00C21346"/>
    <w:rsid w:val="00C230B4"/>
    <w:rsid w:val="00C2494F"/>
    <w:rsid w:val="00C257A1"/>
    <w:rsid w:val="00C25EF6"/>
    <w:rsid w:val="00C2F9ED"/>
    <w:rsid w:val="00C31051"/>
    <w:rsid w:val="00C31AF9"/>
    <w:rsid w:val="00C33D3B"/>
    <w:rsid w:val="00C34377"/>
    <w:rsid w:val="00C523DA"/>
    <w:rsid w:val="00C52F76"/>
    <w:rsid w:val="00C5583A"/>
    <w:rsid w:val="00C56113"/>
    <w:rsid w:val="00C57F92"/>
    <w:rsid w:val="00C60296"/>
    <w:rsid w:val="00C60FF4"/>
    <w:rsid w:val="00C706B8"/>
    <w:rsid w:val="00C73828"/>
    <w:rsid w:val="00C755C2"/>
    <w:rsid w:val="00C76443"/>
    <w:rsid w:val="00C76730"/>
    <w:rsid w:val="00C819D2"/>
    <w:rsid w:val="00C82320"/>
    <w:rsid w:val="00C8350A"/>
    <w:rsid w:val="00C83C27"/>
    <w:rsid w:val="00C8436A"/>
    <w:rsid w:val="00C85671"/>
    <w:rsid w:val="00C8619C"/>
    <w:rsid w:val="00C915A3"/>
    <w:rsid w:val="00CA1601"/>
    <w:rsid w:val="00CA3370"/>
    <w:rsid w:val="00CA370E"/>
    <w:rsid w:val="00CA409D"/>
    <w:rsid w:val="00CA42E3"/>
    <w:rsid w:val="00CC5903"/>
    <w:rsid w:val="00CC5B3A"/>
    <w:rsid w:val="00CD0A5D"/>
    <w:rsid w:val="00CD1450"/>
    <w:rsid w:val="00CD1A37"/>
    <w:rsid w:val="00CD32AF"/>
    <w:rsid w:val="00CD5F39"/>
    <w:rsid w:val="00CD622C"/>
    <w:rsid w:val="00CD749F"/>
    <w:rsid w:val="00CE36DB"/>
    <w:rsid w:val="00CE585E"/>
    <w:rsid w:val="00CE6566"/>
    <w:rsid w:val="00CE6B65"/>
    <w:rsid w:val="00CF1A3F"/>
    <w:rsid w:val="00CF2C0C"/>
    <w:rsid w:val="00CF53FC"/>
    <w:rsid w:val="00D0028E"/>
    <w:rsid w:val="00D003DF"/>
    <w:rsid w:val="00D038D3"/>
    <w:rsid w:val="00D0500B"/>
    <w:rsid w:val="00D05C8A"/>
    <w:rsid w:val="00D05F2D"/>
    <w:rsid w:val="00D05F38"/>
    <w:rsid w:val="00D072C1"/>
    <w:rsid w:val="00D1032E"/>
    <w:rsid w:val="00D11D30"/>
    <w:rsid w:val="00D11F39"/>
    <w:rsid w:val="00D206BD"/>
    <w:rsid w:val="00D20ED3"/>
    <w:rsid w:val="00D2229A"/>
    <w:rsid w:val="00D228A9"/>
    <w:rsid w:val="00D302EC"/>
    <w:rsid w:val="00D33FFA"/>
    <w:rsid w:val="00D361EE"/>
    <w:rsid w:val="00D400F5"/>
    <w:rsid w:val="00D41292"/>
    <w:rsid w:val="00D419EF"/>
    <w:rsid w:val="00D45AF9"/>
    <w:rsid w:val="00D45C8B"/>
    <w:rsid w:val="00D475C5"/>
    <w:rsid w:val="00D512E9"/>
    <w:rsid w:val="00D51AD7"/>
    <w:rsid w:val="00D523FC"/>
    <w:rsid w:val="00D5392B"/>
    <w:rsid w:val="00D54FF7"/>
    <w:rsid w:val="00D553AB"/>
    <w:rsid w:val="00D6248A"/>
    <w:rsid w:val="00D627DF"/>
    <w:rsid w:val="00D63791"/>
    <w:rsid w:val="00D64E4C"/>
    <w:rsid w:val="00D66178"/>
    <w:rsid w:val="00D66E1C"/>
    <w:rsid w:val="00D73540"/>
    <w:rsid w:val="00D74331"/>
    <w:rsid w:val="00D762EC"/>
    <w:rsid w:val="00D763DF"/>
    <w:rsid w:val="00D775E7"/>
    <w:rsid w:val="00D800F9"/>
    <w:rsid w:val="00D818F3"/>
    <w:rsid w:val="00D83B1A"/>
    <w:rsid w:val="00D86091"/>
    <w:rsid w:val="00D871B0"/>
    <w:rsid w:val="00D8754B"/>
    <w:rsid w:val="00D87718"/>
    <w:rsid w:val="00D91892"/>
    <w:rsid w:val="00D93409"/>
    <w:rsid w:val="00D95B81"/>
    <w:rsid w:val="00D95CFA"/>
    <w:rsid w:val="00D966C5"/>
    <w:rsid w:val="00D96BBB"/>
    <w:rsid w:val="00D97D66"/>
    <w:rsid w:val="00DA2924"/>
    <w:rsid w:val="00DA2FDA"/>
    <w:rsid w:val="00DA3A06"/>
    <w:rsid w:val="00DA4CA2"/>
    <w:rsid w:val="00DA6795"/>
    <w:rsid w:val="00DA6BB8"/>
    <w:rsid w:val="00DB0063"/>
    <w:rsid w:val="00DB048F"/>
    <w:rsid w:val="00DB4E58"/>
    <w:rsid w:val="00DC0A12"/>
    <w:rsid w:val="00DC2208"/>
    <w:rsid w:val="00DC75AB"/>
    <w:rsid w:val="00DD41E6"/>
    <w:rsid w:val="00DD5012"/>
    <w:rsid w:val="00DD69F2"/>
    <w:rsid w:val="00DE096F"/>
    <w:rsid w:val="00DE1DF7"/>
    <w:rsid w:val="00DE2AA7"/>
    <w:rsid w:val="00DE4C36"/>
    <w:rsid w:val="00DE5C57"/>
    <w:rsid w:val="00DE689D"/>
    <w:rsid w:val="00DE6BA8"/>
    <w:rsid w:val="00DF0AFC"/>
    <w:rsid w:val="00DF0CD9"/>
    <w:rsid w:val="00DF21BE"/>
    <w:rsid w:val="00DF32BA"/>
    <w:rsid w:val="00DF5030"/>
    <w:rsid w:val="00DF5754"/>
    <w:rsid w:val="00E0578A"/>
    <w:rsid w:val="00E05B26"/>
    <w:rsid w:val="00E071D3"/>
    <w:rsid w:val="00E07466"/>
    <w:rsid w:val="00E112FB"/>
    <w:rsid w:val="00E118E3"/>
    <w:rsid w:val="00E11FFC"/>
    <w:rsid w:val="00E13742"/>
    <w:rsid w:val="00E13AA4"/>
    <w:rsid w:val="00E142CB"/>
    <w:rsid w:val="00E1561A"/>
    <w:rsid w:val="00E2230E"/>
    <w:rsid w:val="00E22C49"/>
    <w:rsid w:val="00E24904"/>
    <w:rsid w:val="00E278F1"/>
    <w:rsid w:val="00E2797A"/>
    <w:rsid w:val="00E30ECE"/>
    <w:rsid w:val="00E338B7"/>
    <w:rsid w:val="00E37016"/>
    <w:rsid w:val="00E41108"/>
    <w:rsid w:val="00E41363"/>
    <w:rsid w:val="00E42404"/>
    <w:rsid w:val="00E43402"/>
    <w:rsid w:val="00E44B07"/>
    <w:rsid w:val="00E44D64"/>
    <w:rsid w:val="00E47CFC"/>
    <w:rsid w:val="00E50287"/>
    <w:rsid w:val="00E51CA5"/>
    <w:rsid w:val="00E52DFC"/>
    <w:rsid w:val="00E53688"/>
    <w:rsid w:val="00E536FC"/>
    <w:rsid w:val="00E53ADF"/>
    <w:rsid w:val="00E61615"/>
    <w:rsid w:val="00E63B54"/>
    <w:rsid w:val="00E642A1"/>
    <w:rsid w:val="00E70AD8"/>
    <w:rsid w:val="00E72514"/>
    <w:rsid w:val="00E737CF"/>
    <w:rsid w:val="00E80096"/>
    <w:rsid w:val="00E83007"/>
    <w:rsid w:val="00E842CA"/>
    <w:rsid w:val="00E84346"/>
    <w:rsid w:val="00E8445F"/>
    <w:rsid w:val="00E8517E"/>
    <w:rsid w:val="00E85AEA"/>
    <w:rsid w:val="00E91C41"/>
    <w:rsid w:val="00E91D37"/>
    <w:rsid w:val="00E92FAF"/>
    <w:rsid w:val="00E93466"/>
    <w:rsid w:val="00E94FE7"/>
    <w:rsid w:val="00E95C5F"/>
    <w:rsid w:val="00E97300"/>
    <w:rsid w:val="00E976A6"/>
    <w:rsid w:val="00EA0805"/>
    <w:rsid w:val="00EA0E96"/>
    <w:rsid w:val="00EA55FE"/>
    <w:rsid w:val="00EA6FE2"/>
    <w:rsid w:val="00EB1AA6"/>
    <w:rsid w:val="00EB32E1"/>
    <w:rsid w:val="00EB4011"/>
    <w:rsid w:val="00EB5378"/>
    <w:rsid w:val="00EB57D1"/>
    <w:rsid w:val="00EB6683"/>
    <w:rsid w:val="00EB673D"/>
    <w:rsid w:val="00EC4CD2"/>
    <w:rsid w:val="00EC4D91"/>
    <w:rsid w:val="00EC6DF7"/>
    <w:rsid w:val="00EC753B"/>
    <w:rsid w:val="00ED0FA0"/>
    <w:rsid w:val="00ED1808"/>
    <w:rsid w:val="00ED47FF"/>
    <w:rsid w:val="00ED5B52"/>
    <w:rsid w:val="00ED68F6"/>
    <w:rsid w:val="00EE1770"/>
    <w:rsid w:val="00EE2003"/>
    <w:rsid w:val="00EE4287"/>
    <w:rsid w:val="00EE464B"/>
    <w:rsid w:val="00EE7A6E"/>
    <w:rsid w:val="00EF5634"/>
    <w:rsid w:val="00EF617E"/>
    <w:rsid w:val="00EF6472"/>
    <w:rsid w:val="00EF7D2D"/>
    <w:rsid w:val="00F01951"/>
    <w:rsid w:val="00F024FD"/>
    <w:rsid w:val="00F033DA"/>
    <w:rsid w:val="00F06803"/>
    <w:rsid w:val="00F069DA"/>
    <w:rsid w:val="00F06B2C"/>
    <w:rsid w:val="00F07CCB"/>
    <w:rsid w:val="00F11BC0"/>
    <w:rsid w:val="00F12440"/>
    <w:rsid w:val="00F129FE"/>
    <w:rsid w:val="00F13116"/>
    <w:rsid w:val="00F1406A"/>
    <w:rsid w:val="00F14A2E"/>
    <w:rsid w:val="00F16673"/>
    <w:rsid w:val="00F20078"/>
    <w:rsid w:val="00F2031E"/>
    <w:rsid w:val="00F24060"/>
    <w:rsid w:val="00F257BC"/>
    <w:rsid w:val="00F3229F"/>
    <w:rsid w:val="00F32ED8"/>
    <w:rsid w:val="00F345B2"/>
    <w:rsid w:val="00F34747"/>
    <w:rsid w:val="00F378A0"/>
    <w:rsid w:val="00F37910"/>
    <w:rsid w:val="00F4146B"/>
    <w:rsid w:val="00F42AEB"/>
    <w:rsid w:val="00F4491A"/>
    <w:rsid w:val="00F4539B"/>
    <w:rsid w:val="00F45919"/>
    <w:rsid w:val="00F475A1"/>
    <w:rsid w:val="00F52C6B"/>
    <w:rsid w:val="00F570FB"/>
    <w:rsid w:val="00F57267"/>
    <w:rsid w:val="00F5A961"/>
    <w:rsid w:val="00F62F22"/>
    <w:rsid w:val="00F631B4"/>
    <w:rsid w:val="00F64198"/>
    <w:rsid w:val="00F64985"/>
    <w:rsid w:val="00F65F08"/>
    <w:rsid w:val="00F66E42"/>
    <w:rsid w:val="00F72596"/>
    <w:rsid w:val="00F72EB3"/>
    <w:rsid w:val="00F77E47"/>
    <w:rsid w:val="00F81BE3"/>
    <w:rsid w:val="00F83044"/>
    <w:rsid w:val="00F83CCB"/>
    <w:rsid w:val="00F83FDB"/>
    <w:rsid w:val="00F8460A"/>
    <w:rsid w:val="00F84EF4"/>
    <w:rsid w:val="00F876C5"/>
    <w:rsid w:val="00F92834"/>
    <w:rsid w:val="00F93E86"/>
    <w:rsid w:val="00F95317"/>
    <w:rsid w:val="00F96B9B"/>
    <w:rsid w:val="00FA048A"/>
    <w:rsid w:val="00FA24BC"/>
    <w:rsid w:val="00FA3FC2"/>
    <w:rsid w:val="00FA60D1"/>
    <w:rsid w:val="00FA76CF"/>
    <w:rsid w:val="00FB29B8"/>
    <w:rsid w:val="00FB43C0"/>
    <w:rsid w:val="00FB51B2"/>
    <w:rsid w:val="00FB65FA"/>
    <w:rsid w:val="00FB66CD"/>
    <w:rsid w:val="00FB6865"/>
    <w:rsid w:val="00FB70C9"/>
    <w:rsid w:val="00FB72E4"/>
    <w:rsid w:val="00FB75B4"/>
    <w:rsid w:val="00FC1FED"/>
    <w:rsid w:val="00FC3435"/>
    <w:rsid w:val="00FC4DF3"/>
    <w:rsid w:val="00FD46DC"/>
    <w:rsid w:val="00FD4A29"/>
    <w:rsid w:val="00FD4F16"/>
    <w:rsid w:val="00FD6FBC"/>
    <w:rsid w:val="00FE1763"/>
    <w:rsid w:val="00FE36EC"/>
    <w:rsid w:val="00FE6334"/>
    <w:rsid w:val="00FE6BF3"/>
    <w:rsid w:val="00FF07B6"/>
    <w:rsid w:val="00FF1135"/>
    <w:rsid w:val="00FF3DB6"/>
    <w:rsid w:val="00FF5E97"/>
    <w:rsid w:val="00FF7424"/>
    <w:rsid w:val="013AA050"/>
    <w:rsid w:val="01AC9C29"/>
    <w:rsid w:val="01CC48E3"/>
    <w:rsid w:val="0213682B"/>
    <w:rsid w:val="024B5283"/>
    <w:rsid w:val="02E32D66"/>
    <w:rsid w:val="031D7D4D"/>
    <w:rsid w:val="035880B9"/>
    <w:rsid w:val="037EC4AB"/>
    <w:rsid w:val="039E8685"/>
    <w:rsid w:val="0429B0BC"/>
    <w:rsid w:val="04B5EF0F"/>
    <w:rsid w:val="05C3CD5F"/>
    <w:rsid w:val="061ACE28"/>
    <w:rsid w:val="06DC08D6"/>
    <w:rsid w:val="07D0B8DA"/>
    <w:rsid w:val="0869578B"/>
    <w:rsid w:val="089A7315"/>
    <w:rsid w:val="08E34444"/>
    <w:rsid w:val="08FF1AB9"/>
    <w:rsid w:val="09252CF8"/>
    <w:rsid w:val="09B0E043"/>
    <w:rsid w:val="09BC29F7"/>
    <w:rsid w:val="09C1C4BE"/>
    <w:rsid w:val="09E9606C"/>
    <w:rsid w:val="09EDD5B8"/>
    <w:rsid w:val="0A73B7F0"/>
    <w:rsid w:val="0B018AFC"/>
    <w:rsid w:val="0B2318AD"/>
    <w:rsid w:val="0B288F32"/>
    <w:rsid w:val="0B56292B"/>
    <w:rsid w:val="0B584431"/>
    <w:rsid w:val="0B5D951F"/>
    <w:rsid w:val="0B736CAF"/>
    <w:rsid w:val="0B7E3274"/>
    <w:rsid w:val="0BD96BA1"/>
    <w:rsid w:val="0BEE53B1"/>
    <w:rsid w:val="0C0F8851"/>
    <w:rsid w:val="0C5F4EBB"/>
    <w:rsid w:val="0C78228C"/>
    <w:rsid w:val="0D72D958"/>
    <w:rsid w:val="0D80DC31"/>
    <w:rsid w:val="0D8FB790"/>
    <w:rsid w:val="0D91AEF5"/>
    <w:rsid w:val="0DE2F4F9"/>
    <w:rsid w:val="0E3B3AB3"/>
    <w:rsid w:val="0E4F34A4"/>
    <w:rsid w:val="0EB4079D"/>
    <w:rsid w:val="0F110C63"/>
    <w:rsid w:val="0F1F0164"/>
    <w:rsid w:val="0FA6F663"/>
    <w:rsid w:val="0FEBB2E9"/>
    <w:rsid w:val="0FF0A5D4"/>
    <w:rsid w:val="10310642"/>
    <w:rsid w:val="10BE5239"/>
    <w:rsid w:val="10F72BBE"/>
    <w:rsid w:val="10FFE75C"/>
    <w:rsid w:val="111AE8B0"/>
    <w:rsid w:val="116D5CE5"/>
    <w:rsid w:val="11CCD6A3"/>
    <w:rsid w:val="11ECD265"/>
    <w:rsid w:val="1230D3A2"/>
    <w:rsid w:val="12464A7B"/>
    <w:rsid w:val="1286B75B"/>
    <w:rsid w:val="128F80FE"/>
    <w:rsid w:val="12C9F250"/>
    <w:rsid w:val="1322A5C7"/>
    <w:rsid w:val="1340D9C0"/>
    <w:rsid w:val="1356EBA6"/>
    <w:rsid w:val="136DA781"/>
    <w:rsid w:val="137914E4"/>
    <w:rsid w:val="138DC898"/>
    <w:rsid w:val="13A54389"/>
    <w:rsid w:val="13C2950F"/>
    <w:rsid w:val="14228065"/>
    <w:rsid w:val="14352921"/>
    <w:rsid w:val="147D288E"/>
    <w:rsid w:val="14A231ED"/>
    <w:rsid w:val="14B1AF0B"/>
    <w:rsid w:val="14B8D44A"/>
    <w:rsid w:val="15751A03"/>
    <w:rsid w:val="15AF4DDD"/>
    <w:rsid w:val="15BE581D"/>
    <w:rsid w:val="15C47564"/>
    <w:rsid w:val="15F67585"/>
    <w:rsid w:val="16411E2C"/>
    <w:rsid w:val="16520FC6"/>
    <w:rsid w:val="16546F52"/>
    <w:rsid w:val="16DF1F50"/>
    <w:rsid w:val="16E1EDE8"/>
    <w:rsid w:val="17791671"/>
    <w:rsid w:val="17A6E6B9"/>
    <w:rsid w:val="17B2291D"/>
    <w:rsid w:val="17D4F73B"/>
    <w:rsid w:val="17E30B53"/>
    <w:rsid w:val="180AF6E8"/>
    <w:rsid w:val="18251BD4"/>
    <w:rsid w:val="18263BDA"/>
    <w:rsid w:val="182A5CC9"/>
    <w:rsid w:val="188CE981"/>
    <w:rsid w:val="18D9A9E3"/>
    <w:rsid w:val="19242C92"/>
    <w:rsid w:val="19295E3C"/>
    <w:rsid w:val="199F0F3D"/>
    <w:rsid w:val="1A38EFE8"/>
    <w:rsid w:val="1A450877"/>
    <w:rsid w:val="1A93B8A2"/>
    <w:rsid w:val="1ABFFCF3"/>
    <w:rsid w:val="1AD50435"/>
    <w:rsid w:val="1B1AAC15"/>
    <w:rsid w:val="1B6AC1F4"/>
    <w:rsid w:val="1B7D9EAD"/>
    <w:rsid w:val="1B86D7D5"/>
    <w:rsid w:val="1BB3B4F2"/>
    <w:rsid w:val="1C5767A5"/>
    <w:rsid w:val="1C70D496"/>
    <w:rsid w:val="1CA35513"/>
    <w:rsid w:val="1CCE93A9"/>
    <w:rsid w:val="1D03CAA5"/>
    <w:rsid w:val="1D1EA181"/>
    <w:rsid w:val="1D559633"/>
    <w:rsid w:val="1D7090AA"/>
    <w:rsid w:val="1D8539A9"/>
    <w:rsid w:val="1DE5E908"/>
    <w:rsid w:val="1DE7F33B"/>
    <w:rsid w:val="1E0EA691"/>
    <w:rsid w:val="1E747FD8"/>
    <w:rsid w:val="1E7D8963"/>
    <w:rsid w:val="1EE1F24F"/>
    <w:rsid w:val="1EE652A4"/>
    <w:rsid w:val="1FE87D75"/>
    <w:rsid w:val="2088CF22"/>
    <w:rsid w:val="2098A5D3"/>
    <w:rsid w:val="212B1D5C"/>
    <w:rsid w:val="213128E0"/>
    <w:rsid w:val="216269C2"/>
    <w:rsid w:val="21B460D7"/>
    <w:rsid w:val="21BFC1AC"/>
    <w:rsid w:val="220D2994"/>
    <w:rsid w:val="22145322"/>
    <w:rsid w:val="223E34D7"/>
    <w:rsid w:val="224611CE"/>
    <w:rsid w:val="22A16578"/>
    <w:rsid w:val="22A5CE67"/>
    <w:rsid w:val="22B1B0B5"/>
    <w:rsid w:val="22E9C6C7"/>
    <w:rsid w:val="239F1BA7"/>
    <w:rsid w:val="246D8EF1"/>
    <w:rsid w:val="24709AC2"/>
    <w:rsid w:val="247C7385"/>
    <w:rsid w:val="24E235EC"/>
    <w:rsid w:val="24EC0199"/>
    <w:rsid w:val="24F6FAE0"/>
    <w:rsid w:val="25C52977"/>
    <w:rsid w:val="25E08DDA"/>
    <w:rsid w:val="2603F7D7"/>
    <w:rsid w:val="260BC70F"/>
    <w:rsid w:val="2750A5B8"/>
    <w:rsid w:val="277A78E8"/>
    <w:rsid w:val="27877F86"/>
    <w:rsid w:val="280A79FE"/>
    <w:rsid w:val="285A2977"/>
    <w:rsid w:val="290B75C1"/>
    <w:rsid w:val="29349FDD"/>
    <w:rsid w:val="293FFEF0"/>
    <w:rsid w:val="29896295"/>
    <w:rsid w:val="29B6A20A"/>
    <w:rsid w:val="29C82990"/>
    <w:rsid w:val="29CDF643"/>
    <w:rsid w:val="29E6B73F"/>
    <w:rsid w:val="2A0F063C"/>
    <w:rsid w:val="2A4A6183"/>
    <w:rsid w:val="2A88467A"/>
    <w:rsid w:val="2ACC6CC1"/>
    <w:rsid w:val="2AD4A179"/>
    <w:rsid w:val="2C27897A"/>
    <w:rsid w:val="2C6E5D0D"/>
    <w:rsid w:val="2C86F860"/>
    <w:rsid w:val="2CA08BA3"/>
    <w:rsid w:val="2CFA23E2"/>
    <w:rsid w:val="2D1FD5B0"/>
    <w:rsid w:val="2D4E1378"/>
    <w:rsid w:val="2D4ED87C"/>
    <w:rsid w:val="2D6192F6"/>
    <w:rsid w:val="2D8EA1FA"/>
    <w:rsid w:val="2E26AF93"/>
    <w:rsid w:val="2E3F196C"/>
    <w:rsid w:val="2E491109"/>
    <w:rsid w:val="2E931043"/>
    <w:rsid w:val="2EB377CE"/>
    <w:rsid w:val="2EB5112D"/>
    <w:rsid w:val="2EB5CBB0"/>
    <w:rsid w:val="2EB7AF9D"/>
    <w:rsid w:val="2ECCC147"/>
    <w:rsid w:val="2F06E69D"/>
    <w:rsid w:val="2F24AE55"/>
    <w:rsid w:val="2F8A5CAD"/>
    <w:rsid w:val="2FF008DC"/>
    <w:rsid w:val="300B9F61"/>
    <w:rsid w:val="30290B88"/>
    <w:rsid w:val="3032755F"/>
    <w:rsid w:val="305783C9"/>
    <w:rsid w:val="30994050"/>
    <w:rsid w:val="30BCDF49"/>
    <w:rsid w:val="31414126"/>
    <w:rsid w:val="3169D0CC"/>
    <w:rsid w:val="31C6829A"/>
    <w:rsid w:val="31E64604"/>
    <w:rsid w:val="32639F5A"/>
    <w:rsid w:val="3267D095"/>
    <w:rsid w:val="32A2978E"/>
    <w:rsid w:val="32A5E885"/>
    <w:rsid w:val="32A6A066"/>
    <w:rsid w:val="32CAC1D8"/>
    <w:rsid w:val="32DD1187"/>
    <w:rsid w:val="32F09941"/>
    <w:rsid w:val="3355E379"/>
    <w:rsid w:val="33800639"/>
    <w:rsid w:val="33FDE37E"/>
    <w:rsid w:val="3410A73E"/>
    <w:rsid w:val="3434B2F0"/>
    <w:rsid w:val="348A52B4"/>
    <w:rsid w:val="34AA51A2"/>
    <w:rsid w:val="35231DE8"/>
    <w:rsid w:val="352B5948"/>
    <w:rsid w:val="35537C7E"/>
    <w:rsid w:val="355BE02D"/>
    <w:rsid w:val="35AC2FF5"/>
    <w:rsid w:val="35DE4128"/>
    <w:rsid w:val="35E19705"/>
    <w:rsid w:val="36134715"/>
    <w:rsid w:val="36588A5D"/>
    <w:rsid w:val="36A39719"/>
    <w:rsid w:val="36B8BD70"/>
    <w:rsid w:val="37358440"/>
    <w:rsid w:val="376377F2"/>
    <w:rsid w:val="377A1189"/>
    <w:rsid w:val="377C29C1"/>
    <w:rsid w:val="377FD395"/>
    <w:rsid w:val="379318A8"/>
    <w:rsid w:val="379BE2F6"/>
    <w:rsid w:val="37C03FA2"/>
    <w:rsid w:val="37E1F264"/>
    <w:rsid w:val="383ED13E"/>
    <w:rsid w:val="3862FA0A"/>
    <w:rsid w:val="386D1C9B"/>
    <w:rsid w:val="3870C8C0"/>
    <w:rsid w:val="38A1D44C"/>
    <w:rsid w:val="38BDDBFD"/>
    <w:rsid w:val="38D154A1"/>
    <w:rsid w:val="391FFF9F"/>
    <w:rsid w:val="39C7A843"/>
    <w:rsid w:val="39FECA6B"/>
    <w:rsid w:val="3A22A171"/>
    <w:rsid w:val="3A499944"/>
    <w:rsid w:val="3A5E6A47"/>
    <w:rsid w:val="3B108041"/>
    <w:rsid w:val="3B55FA6D"/>
    <w:rsid w:val="3BF2C955"/>
    <w:rsid w:val="3C828899"/>
    <w:rsid w:val="3D3D3CC7"/>
    <w:rsid w:val="3D5E8E63"/>
    <w:rsid w:val="3D99EC0C"/>
    <w:rsid w:val="3DA9CE3F"/>
    <w:rsid w:val="3DCEA981"/>
    <w:rsid w:val="3E238C38"/>
    <w:rsid w:val="3E9F21F0"/>
    <w:rsid w:val="3EF17B65"/>
    <w:rsid w:val="3F3C2BFB"/>
    <w:rsid w:val="3F575F81"/>
    <w:rsid w:val="3FA6DB25"/>
    <w:rsid w:val="3FBC1A12"/>
    <w:rsid w:val="3FD4BCA6"/>
    <w:rsid w:val="3FDD3B3D"/>
    <w:rsid w:val="4048EAB1"/>
    <w:rsid w:val="40526726"/>
    <w:rsid w:val="4087BCDD"/>
    <w:rsid w:val="419344DD"/>
    <w:rsid w:val="41E9040B"/>
    <w:rsid w:val="42378176"/>
    <w:rsid w:val="42380B0A"/>
    <w:rsid w:val="42B90722"/>
    <w:rsid w:val="42E00EBF"/>
    <w:rsid w:val="431421BF"/>
    <w:rsid w:val="4329EF22"/>
    <w:rsid w:val="43626D43"/>
    <w:rsid w:val="43C8B24D"/>
    <w:rsid w:val="43EBEF36"/>
    <w:rsid w:val="44587FA2"/>
    <w:rsid w:val="44754B90"/>
    <w:rsid w:val="44BECF17"/>
    <w:rsid w:val="44F0A7CF"/>
    <w:rsid w:val="454D987D"/>
    <w:rsid w:val="455E019A"/>
    <w:rsid w:val="456FABCC"/>
    <w:rsid w:val="458BB3D3"/>
    <w:rsid w:val="46992CE4"/>
    <w:rsid w:val="46C60692"/>
    <w:rsid w:val="46FA24F0"/>
    <w:rsid w:val="475ADB7F"/>
    <w:rsid w:val="4786004A"/>
    <w:rsid w:val="47863BC3"/>
    <w:rsid w:val="47E78332"/>
    <w:rsid w:val="48200A8D"/>
    <w:rsid w:val="486D8F49"/>
    <w:rsid w:val="4895AF12"/>
    <w:rsid w:val="48C72C25"/>
    <w:rsid w:val="48D7E459"/>
    <w:rsid w:val="49094AB0"/>
    <w:rsid w:val="490FF06B"/>
    <w:rsid w:val="4951C908"/>
    <w:rsid w:val="4952468B"/>
    <w:rsid w:val="4964895B"/>
    <w:rsid w:val="496AECD3"/>
    <w:rsid w:val="4988B068"/>
    <w:rsid w:val="49C21301"/>
    <w:rsid w:val="4A0A1EBB"/>
    <w:rsid w:val="4AB71F6D"/>
    <w:rsid w:val="4ABB75A4"/>
    <w:rsid w:val="4AED9969"/>
    <w:rsid w:val="4B1D905D"/>
    <w:rsid w:val="4BEA5298"/>
    <w:rsid w:val="4BEB54EF"/>
    <w:rsid w:val="4BF8B7EE"/>
    <w:rsid w:val="4C037AF5"/>
    <w:rsid w:val="4C090248"/>
    <w:rsid w:val="4C8B975F"/>
    <w:rsid w:val="4CB3EE49"/>
    <w:rsid w:val="4CBBE011"/>
    <w:rsid w:val="4CD2B043"/>
    <w:rsid w:val="4D24156B"/>
    <w:rsid w:val="4D38DA3C"/>
    <w:rsid w:val="4D5F9ACE"/>
    <w:rsid w:val="4D74B22D"/>
    <w:rsid w:val="4DD92A27"/>
    <w:rsid w:val="4E253A2B"/>
    <w:rsid w:val="4E4D08DD"/>
    <w:rsid w:val="4E94BC12"/>
    <w:rsid w:val="4E958424"/>
    <w:rsid w:val="4F0A4DC7"/>
    <w:rsid w:val="4FAF47DF"/>
    <w:rsid w:val="50044581"/>
    <w:rsid w:val="5080F8F7"/>
    <w:rsid w:val="50896ABF"/>
    <w:rsid w:val="50BA4BF9"/>
    <w:rsid w:val="5126BE3D"/>
    <w:rsid w:val="5128169A"/>
    <w:rsid w:val="51FFF248"/>
    <w:rsid w:val="52C9727B"/>
    <w:rsid w:val="538FB5F5"/>
    <w:rsid w:val="539BC2A9"/>
    <w:rsid w:val="53E2887D"/>
    <w:rsid w:val="53F5647D"/>
    <w:rsid w:val="540DC272"/>
    <w:rsid w:val="545CC5A3"/>
    <w:rsid w:val="54EF258D"/>
    <w:rsid w:val="5506BC57"/>
    <w:rsid w:val="550E59F3"/>
    <w:rsid w:val="553B4303"/>
    <w:rsid w:val="5547D1C2"/>
    <w:rsid w:val="559134DE"/>
    <w:rsid w:val="55E96615"/>
    <w:rsid w:val="55EBAB53"/>
    <w:rsid w:val="55F22D1C"/>
    <w:rsid w:val="56143202"/>
    <w:rsid w:val="569700B5"/>
    <w:rsid w:val="56A28CB8"/>
    <w:rsid w:val="56B79AA4"/>
    <w:rsid w:val="571B8DE9"/>
    <w:rsid w:val="57939D17"/>
    <w:rsid w:val="588D6859"/>
    <w:rsid w:val="58BE06DD"/>
    <w:rsid w:val="58BF525A"/>
    <w:rsid w:val="58C55DDE"/>
    <w:rsid w:val="5996F916"/>
    <w:rsid w:val="5A3FB791"/>
    <w:rsid w:val="5A839612"/>
    <w:rsid w:val="5A9DABC3"/>
    <w:rsid w:val="5AC07EC4"/>
    <w:rsid w:val="5B3FDEAE"/>
    <w:rsid w:val="5B4AD89D"/>
    <w:rsid w:val="5B5269E8"/>
    <w:rsid w:val="5B8B9078"/>
    <w:rsid w:val="5B941197"/>
    <w:rsid w:val="5B94CA9B"/>
    <w:rsid w:val="5C1A6CCC"/>
    <w:rsid w:val="5C353B0B"/>
    <w:rsid w:val="5C9EE1B2"/>
    <w:rsid w:val="5CA2165F"/>
    <w:rsid w:val="5D267FB8"/>
    <w:rsid w:val="5D601039"/>
    <w:rsid w:val="5D726E70"/>
    <w:rsid w:val="5D8724CF"/>
    <w:rsid w:val="5D92C37D"/>
    <w:rsid w:val="5DA6AA82"/>
    <w:rsid w:val="5DB96DE4"/>
    <w:rsid w:val="5DF3899A"/>
    <w:rsid w:val="5E037844"/>
    <w:rsid w:val="5E59AF8D"/>
    <w:rsid w:val="5ECBB259"/>
    <w:rsid w:val="5F197C7F"/>
    <w:rsid w:val="5F9EAEFC"/>
    <w:rsid w:val="5FCB1800"/>
    <w:rsid w:val="602D4BC9"/>
    <w:rsid w:val="603A3DD1"/>
    <w:rsid w:val="60A5A9EA"/>
    <w:rsid w:val="60B54CE0"/>
    <w:rsid w:val="60DB885F"/>
    <w:rsid w:val="611C68DB"/>
    <w:rsid w:val="61274E47"/>
    <w:rsid w:val="61690648"/>
    <w:rsid w:val="61B19534"/>
    <w:rsid w:val="61FDBAF8"/>
    <w:rsid w:val="633A4014"/>
    <w:rsid w:val="633E4A58"/>
    <w:rsid w:val="6348352B"/>
    <w:rsid w:val="635588E3"/>
    <w:rsid w:val="63745C5D"/>
    <w:rsid w:val="63BEF91F"/>
    <w:rsid w:val="63C83B8D"/>
    <w:rsid w:val="63DD3DF6"/>
    <w:rsid w:val="63E8C9F9"/>
    <w:rsid w:val="63EFB552"/>
    <w:rsid w:val="64016D43"/>
    <w:rsid w:val="64020501"/>
    <w:rsid w:val="6529CD19"/>
    <w:rsid w:val="659AA55B"/>
    <w:rsid w:val="65BC474A"/>
    <w:rsid w:val="66051711"/>
    <w:rsid w:val="667329CF"/>
    <w:rsid w:val="667C0529"/>
    <w:rsid w:val="675F5611"/>
    <w:rsid w:val="6760DA7D"/>
    <w:rsid w:val="676E4C03"/>
    <w:rsid w:val="67903DEF"/>
    <w:rsid w:val="67A41829"/>
    <w:rsid w:val="67C2A41C"/>
    <w:rsid w:val="682F7BDF"/>
    <w:rsid w:val="6859E839"/>
    <w:rsid w:val="68654293"/>
    <w:rsid w:val="686D3184"/>
    <w:rsid w:val="68A73668"/>
    <w:rsid w:val="68D37397"/>
    <w:rsid w:val="68E137AF"/>
    <w:rsid w:val="6925016A"/>
    <w:rsid w:val="696EC527"/>
    <w:rsid w:val="6A1E4E68"/>
    <w:rsid w:val="6A552377"/>
    <w:rsid w:val="6AAE4DBC"/>
    <w:rsid w:val="6AC0D1CB"/>
    <w:rsid w:val="6AEA1877"/>
    <w:rsid w:val="6B02F779"/>
    <w:rsid w:val="6B0A9588"/>
    <w:rsid w:val="6B1D14D0"/>
    <w:rsid w:val="6B556461"/>
    <w:rsid w:val="6B832D81"/>
    <w:rsid w:val="6B95EDC9"/>
    <w:rsid w:val="6C1134C4"/>
    <w:rsid w:val="6C662422"/>
    <w:rsid w:val="6C9FA84E"/>
    <w:rsid w:val="6D6C3C31"/>
    <w:rsid w:val="6DBA5813"/>
    <w:rsid w:val="6E0E93E0"/>
    <w:rsid w:val="6E3B78AF"/>
    <w:rsid w:val="6E7EE9F6"/>
    <w:rsid w:val="6EA08AAF"/>
    <w:rsid w:val="6EBACE43"/>
    <w:rsid w:val="6EC82C79"/>
    <w:rsid w:val="6EE26423"/>
    <w:rsid w:val="6F5BC2B1"/>
    <w:rsid w:val="6F81B8BE"/>
    <w:rsid w:val="6FF4AA9D"/>
    <w:rsid w:val="710F0820"/>
    <w:rsid w:val="712A1049"/>
    <w:rsid w:val="717903E9"/>
    <w:rsid w:val="71D946A8"/>
    <w:rsid w:val="72206476"/>
    <w:rsid w:val="7259FE80"/>
    <w:rsid w:val="729C1020"/>
    <w:rsid w:val="73DEDB35"/>
    <w:rsid w:val="73E2E90F"/>
    <w:rsid w:val="73E66F22"/>
    <w:rsid w:val="74ABCB5B"/>
    <w:rsid w:val="7503FDF2"/>
    <w:rsid w:val="753D5B78"/>
    <w:rsid w:val="7564A702"/>
    <w:rsid w:val="75E074EE"/>
    <w:rsid w:val="7610E942"/>
    <w:rsid w:val="762BB23D"/>
    <w:rsid w:val="767B76E9"/>
    <w:rsid w:val="769F639E"/>
    <w:rsid w:val="76A19E5D"/>
    <w:rsid w:val="776AC774"/>
    <w:rsid w:val="776D4F73"/>
    <w:rsid w:val="778256B5"/>
    <w:rsid w:val="7847E7AC"/>
    <w:rsid w:val="78DD3FBC"/>
    <w:rsid w:val="79056968"/>
    <w:rsid w:val="7963CEF6"/>
    <w:rsid w:val="796FAE8D"/>
    <w:rsid w:val="79915696"/>
    <w:rsid w:val="79A3A7FC"/>
    <w:rsid w:val="79A5DF77"/>
    <w:rsid w:val="79A71AFE"/>
    <w:rsid w:val="79B317AB"/>
    <w:rsid w:val="79F34D70"/>
    <w:rsid w:val="7A078B32"/>
    <w:rsid w:val="7A2AAC7E"/>
    <w:rsid w:val="7A370B87"/>
    <w:rsid w:val="7AE3083C"/>
    <w:rsid w:val="7AE790A4"/>
    <w:rsid w:val="7AEF8D24"/>
    <w:rsid w:val="7B41AFD8"/>
    <w:rsid w:val="7B563650"/>
    <w:rsid w:val="7BA97D85"/>
    <w:rsid w:val="7BED6C15"/>
    <w:rsid w:val="7C08A71F"/>
    <w:rsid w:val="7CF1E499"/>
    <w:rsid w:val="7D026791"/>
    <w:rsid w:val="7D45CA70"/>
    <w:rsid w:val="7D5192C0"/>
    <w:rsid w:val="7D5D6B3C"/>
    <w:rsid w:val="7DFD60FD"/>
    <w:rsid w:val="7E1D232A"/>
    <w:rsid w:val="7E2BF9F4"/>
    <w:rsid w:val="7EAECBBD"/>
    <w:rsid w:val="7EC23D1A"/>
    <w:rsid w:val="7EF490CF"/>
    <w:rsid w:val="7F3105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C896D35"/>
  <w15:docId w15:val="{79BF3E37-3729-4F46-8113-D5FF4DDBF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0A7"/>
    <w:pPr>
      <w:spacing w:after="120"/>
    </w:pPr>
    <w:rPr>
      <w:rFonts w:eastAsia="Times New Roman" w:cs="Times New Roman"/>
    </w:rPr>
  </w:style>
  <w:style w:type="paragraph" w:styleId="Heading1">
    <w:name w:val="heading 1"/>
    <w:basedOn w:val="Normal"/>
    <w:next w:val="Normal"/>
    <w:link w:val="Heading1Char1"/>
    <w:uiPriority w:val="9"/>
    <w:qFormat/>
    <w:rsid w:val="00165198"/>
    <w:pPr>
      <w:jc w:val="center"/>
      <w:outlineLvl w:val="0"/>
    </w:pPr>
    <w:rPr>
      <w:b/>
      <w:bCs/>
      <w:color w:val="4472C4" w:themeColor="accent1"/>
      <w:sz w:val="40"/>
      <w:szCs w:val="32"/>
    </w:rPr>
  </w:style>
  <w:style w:type="paragraph" w:styleId="Heading2">
    <w:name w:val="heading 2"/>
    <w:basedOn w:val="Normal"/>
    <w:next w:val="Normal"/>
    <w:link w:val="Heading2Char1"/>
    <w:uiPriority w:val="9"/>
    <w:unhideWhenUsed/>
    <w:qFormat/>
    <w:rsid w:val="008270DB"/>
    <w:pPr>
      <w:outlineLvl w:val="1"/>
    </w:pPr>
    <w:rPr>
      <w:rFonts w:cs="Times New Roman (Body CS)"/>
      <w:b/>
      <w:bCs/>
      <w:color w:val="4472C4" w:themeColor="accent1"/>
      <w:sz w:val="32"/>
      <w:szCs w:val="28"/>
    </w:rPr>
  </w:style>
  <w:style w:type="paragraph" w:styleId="Heading3">
    <w:name w:val="heading 3"/>
    <w:basedOn w:val="Normal"/>
    <w:next w:val="Normal"/>
    <w:link w:val="Heading3Char1"/>
    <w:uiPriority w:val="9"/>
    <w:unhideWhenUsed/>
    <w:qFormat/>
    <w:rsid w:val="008A6064"/>
    <w:pPr>
      <w:keepNext/>
      <w:keepLines/>
      <w:outlineLvl w:val="2"/>
    </w:pPr>
    <w:rPr>
      <w:rFonts w:cs="Times New Roman (Body CS)"/>
      <w:b/>
      <w:bCs/>
      <w:color w:val="4472C4" w:themeColor="accent1"/>
      <w:sz w:val="28"/>
    </w:rPr>
  </w:style>
  <w:style w:type="paragraph" w:styleId="Heading4">
    <w:name w:val="heading 4"/>
    <w:basedOn w:val="Heading3"/>
    <w:next w:val="Normal"/>
    <w:link w:val="Heading4Char1"/>
    <w:uiPriority w:val="9"/>
    <w:unhideWhenUsed/>
    <w:qFormat/>
    <w:rsid w:val="008A6064"/>
    <w:pPr>
      <w:spacing w:before="40" w:after="0"/>
      <w:ind w:left="144"/>
      <w:outlineLvl w:val="3"/>
    </w:pPr>
    <w:rPr>
      <w:rFonts w:asciiTheme="majorHAnsi" w:eastAsiaTheme="majorEastAsia" w:hAnsiTheme="majorHAnsi" w:cstheme="majorBid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2D591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uiPriority w:val="9"/>
    <w:rsid w:val="002D5919"/>
    <w:rPr>
      <w:rFonts w:asciiTheme="majorHAnsi" w:eastAsiaTheme="majorEastAsia" w:hAnsiTheme="majorHAnsi" w:cstheme="majorBidi"/>
      <w:color w:val="2F5496" w:themeColor="accent1" w:themeShade="BF"/>
      <w:sz w:val="26"/>
      <w:szCs w:val="26"/>
    </w:rPr>
  </w:style>
  <w:style w:type="paragraph" w:customStyle="1" w:styleId="RCSectionHead">
    <w:name w:val="RC_SectionHead"/>
    <w:basedOn w:val="Normal"/>
    <w:qFormat/>
    <w:rsid w:val="006E577E"/>
    <w:pPr>
      <w:ind w:left="360"/>
    </w:pPr>
    <w:rPr>
      <w:b/>
    </w:rPr>
  </w:style>
  <w:style w:type="paragraph" w:customStyle="1" w:styleId="RCList">
    <w:name w:val="RC_List"/>
    <w:basedOn w:val="Normal"/>
    <w:qFormat/>
    <w:rsid w:val="007470F4"/>
    <w:pPr>
      <w:numPr>
        <w:numId w:val="12"/>
      </w:numPr>
    </w:pPr>
  </w:style>
  <w:style w:type="paragraph" w:customStyle="1" w:styleId="RCListb">
    <w:name w:val="RC_List_b"/>
    <w:basedOn w:val="Normal"/>
    <w:rsid w:val="00731FF3"/>
    <w:pPr>
      <w:numPr>
        <w:numId w:val="5"/>
      </w:numPr>
    </w:pPr>
  </w:style>
  <w:style w:type="paragraph" w:customStyle="1" w:styleId="RCLvl21">
    <w:name w:val="RC_Lvl_2_1."/>
    <w:basedOn w:val="Normal"/>
    <w:rsid w:val="00136E86"/>
  </w:style>
  <w:style w:type="paragraph" w:styleId="ListNumber">
    <w:name w:val="List Number"/>
    <w:basedOn w:val="Normal"/>
    <w:uiPriority w:val="99"/>
    <w:unhideWhenUsed/>
    <w:qFormat/>
    <w:rsid w:val="00731FF3"/>
    <w:pPr>
      <w:numPr>
        <w:numId w:val="4"/>
      </w:numPr>
      <w:contextualSpacing/>
    </w:pPr>
  </w:style>
  <w:style w:type="paragraph" w:styleId="ListNumber2">
    <w:name w:val="List Number 2"/>
    <w:basedOn w:val="Normal"/>
    <w:uiPriority w:val="99"/>
    <w:unhideWhenUsed/>
    <w:rsid w:val="00731FF3"/>
    <w:pPr>
      <w:numPr>
        <w:numId w:val="3"/>
      </w:numPr>
      <w:contextualSpacing/>
    </w:pPr>
  </w:style>
  <w:style w:type="paragraph" w:styleId="ListNumber3">
    <w:name w:val="List Number 3"/>
    <w:basedOn w:val="Normal"/>
    <w:uiPriority w:val="99"/>
    <w:unhideWhenUsed/>
    <w:rsid w:val="00731FF3"/>
    <w:pPr>
      <w:numPr>
        <w:numId w:val="2"/>
      </w:numPr>
      <w:contextualSpacing/>
    </w:pPr>
  </w:style>
  <w:style w:type="paragraph" w:styleId="ListNumber4">
    <w:name w:val="List Number 4"/>
    <w:basedOn w:val="Normal"/>
    <w:uiPriority w:val="99"/>
    <w:unhideWhenUsed/>
    <w:rsid w:val="00B51AC9"/>
    <w:pPr>
      <w:numPr>
        <w:numId w:val="1"/>
      </w:numPr>
      <w:contextualSpacing/>
    </w:pPr>
  </w:style>
  <w:style w:type="paragraph" w:customStyle="1" w:styleId="RCLists">
    <w:name w:val="RC_List_s"/>
    <w:basedOn w:val="RCListb"/>
    <w:rsid w:val="00A072F6"/>
    <w:pPr>
      <w:numPr>
        <w:numId w:val="0"/>
      </w:numPr>
    </w:pPr>
  </w:style>
  <w:style w:type="paragraph" w:customStyle="1" w:styleId="paragraph">
    <w:name w:val="paragraph"/>
    <w:basedOn w:val="Normal"/>
    <w:rsid w:val="002D5919"/>
    <w:pPr>
      <w:spacing w:before="100" w:beforeAutospacing="1" w:after="100" w:afterAutospacing="1"/>
    </w:pPr>
    <w:rPr>
      <w:rFonts w:ascii="Times New Roman" w:hAnsi="Times New Roman"/>
    </w:rPr>
  </w:style>
  <w:style w:type="character" w:customStyle="1" w:styleId="normaltextrun">
    <w:name w:val="normaltextrun"/>
    <w:basedOn w:val="DefaultParagraphFont"/>
    <w:rsid w:val="002D5919"/>
  </w:style>
  <w:style w:type="character" w:customStyle="1" w:styleId="eop">
    <w:name w:val="eop"/>
    <w:basedOn w:val="DefaultParagraphFont"/>
    <w:rsid w:val="002D5919"/>
  </w:style>
  <w:style w:type="character" w:customStyle="1" w:styleId="spellingerror">
    <w:name w:val="spellingerror"/>
    <w:basedOn w:val="DefaultParagraphFont"/>
    <w:rsid w:val="002D5919"/>
  </w:style>
  <w:style w:type="character" w:customStyle="1" w:styleId="contextualspellingandgrammarerror">
    <w:name w:val="contextualspellingandgrammarerror"/>
    <w:basedOn w:val="DefaultParagraphFont"/>
    <w:rsid w:val="002D5919"/>
  </w:style>
  <w:style w:type="paragraph" w:styleId="ListParagraph">
    <w:name w:val="List Paragraph"/>
    <w:aliases w:val="H3,3,POCG Table Text"/>
    <w:basedOn w:val="Normal"/>
    <w:link w:val="ListParagraphChar"/>
    <w:qFormat/>
    <w:rsid w:val="002D5919"/>
    <w:pPr>
      <w:ind w:left="720"/>
      <w:contextualSpacing/>
    </w:pPr>
  </w:style>
  <w:style w:type="paragraph" w:customStyle="1" w:styleId="RCList25">
    <w:name w:val="RC_List2_5"/>
    <w:basedOn w:val="RCListb"/>
    <w:rsid w:val="002D5919"/>
    <w:pPr>
      <w:numPr>
        <w:ilvl w:val="1"/>
      </w:numPr>
    </w:pPr>
    <w:rPr>
      <w:rFonts w:ascii="Calibri" w:hAnsi="Calibri" w:cs="Calibri"/>
      <w:u w:val="single"/>
    </w:rPr>
  </w:style>
  <w:style w:type="character" w:customStyle="1" w:styleId="Heading3Char">
    <w:name w:val="Heading 3 Char"/>
    <w:basedOn w:val="DefaultParagraphFont"/>
    <w:uiPriority w:val="9"/>
    <w:semiHidden/>
    <w:rsid w:val="002D591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uiPriority w:val="9"/>
    <w:semiHidden/>
    <w:rsid w:val="002D5919"/>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uiPriority w:val="9"/>
    <w:semiHidden/>
    <w:rsid w:val="002D591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uiPriority w:val="9"/>
    <w:semiHidden/>
    <w:rsid w:val="002D591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uiPriority w:val="9"/>
    <w:semiHidden/>
    <w:rsid w:val="002D5919"/>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uiPriority w:val="9"/>
    <w:semiHidden/>
    <w:rsid w:val="002D591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2D5919"/>
    <w:rPr>
      <w:rFonts w:asciiTheme="majorHAnsi" w:eastAsiaTheme="majorEastAsia" w:hAnsiTheme="majorHAnsi" w:cstheme="majorBidi"/>
      <w:i/>
      <w:iCs/>
      <w:color w:val="272727" w:themeColor="text1" w:themeTint="D8"/>
      <w:sz w:val="21"/>
      <w:szCs w:val="21"/>
    </w:rPr>
  </w:style>
  <w:style w:type="character" w:customStyle="1" w:styleId="scxw94451120">
    <w:name w:val="scxw94451120"/>
    <w:basedOn w:val="DefaultParagraphFont"/>
    <w:rsid w:val="005A330D"/>
  </w:style>
  <w:style w:type="character" w:customStyle="1" w:styleId="pagebreaktextspan">
    <w:name w:val="pagebreaktextspan"/>
    <w:basedOn w:val="DefaultParagraphFont"/>
    <w:rsid w:val="005A330D"/>
  </w:style>
  <w:style w:type="paragraph" w:customStyle="1" w:styleId="RCListn">
    <w:name w:val="RC_List_n"/>
    <w:basedOn w:val="RCList"/>
    <w:rsid w:val="005A330D"/>
    <w:pPr>
      <w:numPr>
        <w:numId w:val="9"/>
      </w:numPr>
    </w:pPr>
  </w:style>
  <w:style w:type="paragraph" w:customStyle="1" w:styleId="RCListr">
    <w:name w:val="RC_List_r"/>
    <w:basedOn w:val="Normal"/>
    <w:rsid w:val="00A072F6"/>
    <w:pPr>
      <w:numPr>
        <w:numId w:val="6"/>
      </w:numPr>
    </w:pPr>
  </w:style>
  <w:style w:type="paragraph" w:styleId="Footer">
    <w:name w:val="footer"/>
    <w:basedOn w:val="Normal"/>
    <w:link w:val="FooterChar"/>
    <w:uiPriority w:val="99"/>
    <w:unhideWhenUsed/>
    <w:rsid w:val="00E338B7"/>
    <w:pPr>
      <w:tabs>
        <w:tab w:val="center" w:pos="4680"/>
        <w:tab w:val="right" w:pos="9360"/>
      </w:tabs>
      <w:spacing w:after="0"/>
    </w:pPr>
  </w:style>
  <w:style w:type="character" w:customStyle="1" w:styleId="FooterChar">
    <w:name w:val="Footer Char"/>
    <w:basedOn w:val="DefaultParagraphFont"/>
    <w:link w:val="Footer"/>
    <w:uiPriority w:val="99"/>
    <w:rsid w:val="00E338B7"/>
  </w:style>
  <w:style w:type="character" w:styleId="PageNumber">
    <w:name w:val="page number"/>
    <w:basedOn w:val="DefaultParagraphFont"/>
    <w:uiPriority w:val="99"/>
    <w:semiHidden/>
    <w:unhideWhenUsed/>
    <w:rsid w:val="00E338B7"/>
  </w:style>
  <w:style w:type="paragraph" w:styleId="Header">
    <w:name w:val="header"/>
    <w:basedOn w:val="Normal"/>
    <w:link w:val="HeaderChar"/>
    <w:uiPriority w:val="99"/>
    <w:unhideWhenUsed/>
    <w:rsid w:val="00E338B7"/>
    <w:pPr>
      <w:tabs>
        <w:tab w:val="center" w:pos="4680"/>
        <w:tab w:val="right" w:pos="9360"/>
      </w:tabs>
      <w:spacing w:after="0"/>
    </w:pPr>
  </w:style>
  <w:style w:type="character" w:customStyle="1" w:styleId="HeaderChar">
    <w:name w:val="Header Char"/>
    <w:basedOn w:val="DefaultParagraphFont"/>
    <w:link w:val="Header"/>
    <w:uiPriority w:val="99"/>
    <w:rsid w:val="00E338B7"/>
  </w:style>
  <w:style w:type="paragraph" w:styleId="NoSpacing">
    <w:name w:val="No Spacing"/>
    <w:uiPriority w:val="1"/>
    <w:qFormat/>
    <w:rsid w:val="00E338B7"/>
    <w:rPr>
      <w:rFonts w:eastAsiaTheme="minorEastAsia"/>
      <w:sz w:val="22"/>
      <w:szCs w:val="22"/>
      <w:lang w:eastAsia="zh-CN"/>
    </w:rPr>
  </w:style>
  <w:style w:type="character" w:styleId="CommentReference">
    <w:name w:val="annotation reference"/>
    <w:basedOn w:val="DefaultParagraphFont"/>
    <w:uiPriority w:val="99"/>
    <w:semiHidden/>
    <w:unhideWhenUsed/>
    <w:rsid w:val="00E338B7"/>
    <w:rPr>
      <w:sz w:val="16"/>
      <w:szCs w:val="16"/>
    </w:rPr>
  </w:style>
  <w:style w:type="paragraph" w:styleId="CommentText">
    <w:name w:val="annotation text"/>
    <w:basedOn w:val="Normal"/>
    <w:link w:val="CommentTextChar"/>
    <w:uiPriority w:val="99"/>
    <w:unhideWhenUsed/>
    <w:rsid w:val="00E338B7"/>
    <w:rPr>
      <w:sz w:val="20"/>
      <w:szCs w:val="20"/>
    </w:rPr>
  </w:style>
  <w:style w:type="character" w:customStyle="1" w:styleId="CommentTextChar">
    <w:name w:val="Comment Text Char"/>
    <w:basedOn w:val="DefaultParagraphFont"/>
    <w:link w:val="CommentText"/>
    <w:uiPriority w:val="99"/>
    <w:rsid w:val="00E338B7"/>
    <w:rPr>
      <w:sz w:val="20"/>
      <w:szCs w:val="20"/>
    </w:rPr>
  </w:style>
  <w:style w:type="paragraph" w:styleId="CommentSubject">
    <w:name w:val="annotation subject"/>
    <w:basedOn w:val="CommentText"/>
    <w:next w:val="CommentText"/>
    <w:link w:val="CommentSubjectChar"/>
    <w:uiPriority w:val="99"/>
    <w:semiHidden/>
    <w:unhideWhenUsed/>
    <w:rsid w:val="00E338B7"/>
    <w:rPr>
      <w:b/>
      <w:bCs/>
    </w:rPr>
  </w:style>
  <w:style w:type="character" w:customStyle="1" w:styleId="CommentSubjectChar">
    <w:name w:val="Comment Subject Char"/>
    <w:basedOn w:val="CommentTextChar"/>
    <w:link w:val="CommentSubject"/>
    <w:uiPriority w:val="99"/>
    <w:semiHidden/>
    <w:rsid w:val="00E338B7"/>
    <w:rPr>
      <w:b/>
      <w:bCs/>
      <w:sz w:val="20"/>
      <w:szCs w:val="20"/>
    </w:rPr>
  </w:style>
  <w:style w:type="paragraph" w:styleId="BalloonText">
    <w:name w:val="Balloon Text"/>
    <w:basedOn w:val="Normal"/>
    <w:link w:val="BalloonTextChar"/>
    <w:uiPriority w:val="99"/>
    <w:semiHidden/>
    <w:unhideWhenUsed/>
    <w:rsid w:val="00E338B7"/>
    <w:pPr>
      <w:spacing w:after="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E338B7"/>
    <w:rPr>
      <w:rFonts w:ascii="Times New Roman" w:hAnsi="Times New Roman" w:cs="Times New Roman"/>
      <w:sz w:val="18"/>
      <w:szCs w:val="18"/>
    </w:rPr>
  </w:style>
  <w:style w:type="paragraph" w:customStyle="1" w:styleId="RCUnderlined">
    <w:name w:val="RC_Underlined"/>
    <w:basedOn w:val="Normal"/>
    <w:rsid w:val="00F345B2"/>
    <w:pPr>
      <w:numPr>
        <w:numId w:val="7"/>
      </w:numPr>
    </w:pPr>
  </w:style>
  <w:style w:type="character" w:customStyle="1" w:styleId="Heading1Char1">
    <w:name w:val="Heading 1 Char1"/>
    <w:basedOn w:val="DefaultParagraphFont"/>
    <w:link w:val="Heading1"/>
    <w:uiPriority w:val="9"/>
    <w:rsid w:val="00165198"/>
    <w:rPr>
      <w:b/>
      <w:bCs/>
      <w:color w:val="4472C4" w:themeColor="accent1"/>
      <w:sz w:val="40"/>
      <w:szCs w:val="32"/>
    </w:rPr>
  </w:style>
  <w:style w:type="character" w:customStyle="1" w:styleId="Heading2Char1">
    <w:name w:val="Heading 2 Char1"/>
    <w:basedOn w:val="DefaultParagraphFont"/>
    <w:link w:val="Heading2"/>
    <w:uiPriority w:val="9"/>
    <w:rsid w:val="008270DB"/>
    <w:rPr>
      <w:rFonts w:cs="Times New Roman (Body CS)"/>
      <w:b/>
      <w:bCs/>
      <w:color w:val="4472C4" w:themeColor="accent1"/>
      <w:sz w:val="32"/>
      <w:szCs w:val="28"/>
    </w:rPr>
  </w:style>
  <w:style w:type="character" w:customStyle="1" w:styleId="Heading3Char1">
    <w:name w:val="Heading 3 Char1"/>
    <w:basedOn w:val="DefaultParagraphFont"/>
    <w:link w:val="Heading3"/>
    <w:uiPriority w:val="9"/>
    <w:rsid w:val="008A6064"/>
    <w:rPr>
      <w:rFonts w:cs="Times New Roman (Body CS)"/>
      <w:b/>
      <w:bCs/>
      <w:color w:val="4472C4" w:themeColor="accent1"/>
      <w:sz w:val="28"/>
    </w:rPr>
  </w:style>
  <w:style w:type="table" w:styleId="TableGrid">
    <w:name w:val="Table Grid"/>
    <w:basedOn w:val="TableNormal"/>
    <w:uiPriority w:val="39"/>
    <w:rsid w:val="00CE36D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unhideWhenUsed/>
    <w:rsid w:val="00CE36DB"/>
    <w:pPr>
      <w:spacing w:after="0"/>
    </w:pPr>
    <w:rPr>
      <w:sz w:val="20"/>
      <w:szCs w:val="20"/>
    </w:rPr>
  </w:style>
  <w:style w:type="character" w:customStyle="1" w:styleId="FootnoteTextChar">
    <w:name w:val="Footnote Text Char"/>
    <w:basedOn w:val="DefaultParagraphFont"/>
    <w:link w:val="FootnoteText"/>
    <w:uiPriority w:val="99"/>
    <w:rsid w:val="00CE36DB"/>
    <w:rPr>
      <w:sz w:val="20"/>
      <w:szCs w:val="20"/>
    </w:rPr>
  </w:style>
  <w:style w:type="character" w:styleId="FootnoteReference">
    <w:name w:val="footnote reference"/>
    <w:basedOn w:val="DefaultParagraphFont"/>
    <w:uiPriority w:val="99"/>
    <w:unhideWhenUsed/>
    <w:rsid w:val="00CE36DB"/>
    <w:rPr>
      <w:vertAlign w:val="superscript"/>
    </w:rPr>
  </w:style>
  <w:style w:type="paragraph" w:styleId="TOCHeading">
    <w:name w:val="TOC Heading"/>
    <w:basedOn w:val="Heading1"/>
    <w:next w:val="Normal"/>
    <w:uiPriority w:val="39"/>
    <w:unhideWhenUsed/>
    <w:qFormat/>
    <w:rsid w:val="001369A7"/>
    <w:pPr>
      <w:keepNext/>
      <w:keepLines/>
      <w:spacing w:before="480" w:after="0" w:line="276" w:lineRule="auto"/>
      <w:outlineLvl w:val="9"/>
    </w:pPr>
    <w:rPr>
      <w:rFonts w:asciiTheme="majorHAnsi" w:eastAsiaTheme="majorEastAsia" w:hAnsiTheme="majorHAnsi" w:cstheme="majorBidi"/>
      <w:color w:val="2F5496" w:themeColor="accent1" w:themeShade="BF"/>
      <w:sz w:val="28"/>
      <w:szCs w:val="28"/>
    </w:rPr>
  </w:style>
  <w:style w:type="paragraph" w:styleId="TOC1">
    <w:name w:val="toc 1"/>
    <w:basedOn w:val="Normal"/>
    <w:next w:val="Normal"/>
    <w:autoRedefine/>
    <w:uiPriority w:val="39"/>
    <w:unhideWhenUsed/>
    <w:rsid w:val="008A6064"/>
    <w:pPr>
      <w:tabs>
        <w:tab w:val="right" w:leader="dot" w:pos="9350"/>
      </w:tabs>
      <w:spacing w:before="120" w:after="0"/>
    </w:pPr>
    <w:rPr>
      <w:rFonts w:cstheme="minorHAnsi"/>
      <w:b/>
      <w:bCs/>
      <w:i/>
      <w:iCs/>
    </w:rPr>
  </w:style>
  <w:style w:type="paragraph" w:styleId="TOC2">
    <w:name w:val="toc 2"/>
    <w:basedOn w:val="Normal"/>
    <w:next w:val="Normal"/>
    <w:autoRedefine/>
    <w:uiPriority w:val="39"/>
    <w:unhideWhenUsed/>
    <w:rsid w:val="001369A7"/>
    <w:pPr>
      <w:spacing w:before="120" w:after="0"/>
      <w:ind w:left="240"/>
    </w:pPr>
    <w:rPr>
      <w:rFonts w:cstheme="minorHAnsi"/>
      <w:b/>
      <w:bCs/>
      <w:sz w:val="22"/>
      <w:szCs w:val="22"/>
    </w:rPr>
  </w:style>
  <w:style w:type="paragraph" w:styleId="TOC3">
    <w:name w:val="toc 3"/>
    <w:basedOn w:val="Normal"/>
    <w:next w:val="Normal"/>
    <w:autoRedefine/>
    <w:uiPriority w:val="39"/>
    <w:unhideWhenUsed/>
    <w:rsid w:val="001369A7"/>
    <w:pPr>
      <w:spacing w:after="0"/>
      <w:ind w:left="480"/>
    </w:pPr>
    <w:rPr>
      <w:rFonts w:cstheme="minorHAnsi"/>
      <w:sz w:val="20"/>
      <w:szCs w:val="20"/>
    </w:rPr>
  </w:style>
  <w:style w:type="character" w:styleId="Hyperlink">
    <w:name w:val="Hyperlink"/>
    <w:basedOn w:val="DefaultParagraphFont"/>
    <w:uiPriority w:val="99"/>
    <w:unhideWhenUsed/>
    <w:rsid w:val="001369A7"/>
    <w:rPr>
      <w:color w:val="0563C1" w:themeColor="hyperlink"/>
      <w:u w:val="single"/>
    </w:rPr>
  </w:style>
  <w:style w:type="paragraph" w:styleId="TOC4">
    <w:name w:val="toc 4"/>
    <w:basedOn w:val="Normal"/>
    <w:next w:val="Normal"/>
    <w:autoRedefine/>
    <w:uiPriority w:val="39"/>
    <w:unhideWhenUsed/>
    <w:rsid w:val="001369A7"/>
    <w:pPr>
      <w:spacing w:after="0"/>
      <w:ind w:left="720"/>
    </w:pPr>
    <w:rPr>
      <w:rFonts w:cstheme="minorHAnsi"/>
      <w:sz w:val="20"/>
      <w:szCs w:val="20"/>
    </w:rPr>
  </w:style>
  <w:style w:type="paragraph" w:styleId="TOC5">
    <w:name w:val="toc 5"/>
    <w:basedOn w:val="Normal"/>
    <w:next w:val="Normal"/>
    <w:autoRedefine/>
    <w:uiPriority w:val="39"/>
    <w:semiHidden/>
    <w:unhideWhenUsed/>
    <w:rsid w:val="001369A7"/>
    <w:pPr>
      <w:spacing w:after="0"/>
      <w:ind w:left="960"/>
    </w:pPr>
    <w:rPr>
      <w:rFonts w:cstheme="minorHAnsi"/>
      <w:sz w:val="20"/>
      <w:szCs w:val="20"/>
    </w:rPr>
  </w:style>
  <w:style w:type="paragraph" w:styleId="TOC6">
    <w:name w:val="toc 6"/>
    <w:basedOn w:val="Normal"/>
    <w:next w:val="Normal"/>
    <w:autoRedefine/>
    <w:uiPriority w:val="39"/>
    <w:semiHidden/>
    <w:unhideWhenUsed/>
    <w:rsid w:val="001369A7"/>
    <w:pPr>
      <w:spacing w:after="0"/>
      <w:ind w:left="1200"/>
    </w:pPr>
    <w:rPr>
      <w:rFonts w:cstheme="minorHAnsi"/>
      <w:sz w:val="20"/>
      <w:szCs w:val="20"/>
    </w:rPr>
  </w:style>
  <w:style w:type="paragraph" w:styleId="TOC7">
    <w:name w:val="toc 7"/>
    <w:basedOn w:val="Normal"/>
    <w:next w:val="Normal"/>
    <w:autoRedefine/>
    <w:uiPriority w:val="39"/>
    <w:semiHidden/>
    <w:unhideWhenUsed/>
    <w:rsid w:val="001369A7"/>
    <w:pPr>
      <w:spacing w:after="0"/>
      <w:ind w:left="1440"/>
    </w:pPr>
    <w:rPr>
      <w:rFonts w:cstheme="minorHAnsi"/>
      <w:sz w:val="20"/>
      <w:szCs w:val="20"/>
    </w:rPr>
  </w:style>
  <w:style w:type="paragraph" w:styleId="TOC8">
    <w:name w:val="toc 8"/>
    <w:basedOn w:val="Normal"/>
    <w:next w:val="Normal"/>
    <w:autoRedefine/>
    <w:uiPriority w:val="39"/>
    <w:semiHidden/>
    <w:unhideWhenUsed/>
    <w:rsid w:val="001369A7"/>
    <w:pPr>
      <w:spacing w:after="0"/>
      <w:ind w:left="1680"/>
    </w:pPr>
    <w:rPr>
      <w:rFonts w:cstheme="minorHAnsi"/>
      <w:sz w:val="20"/>
      <w:szCs w:val="20"/>
    </w:rPr>
  </w:style>
  <w:style w:type="paragraph" w:styleId="TOC9">
    <w:name w:val="toc 9"/>
    <w:basedOn w:val="Normal"/>
    <w:next w:val="Normal"/>
    <w:autoRedefine/>
    <w:uiPriority w:val="39"/>
    <w:semiHidden/>
    <w:unhideWhenUsed/>
    <w:rsid w:val="001369A7"/>
    <w:pPr>
      <w:spacing w:after="0"/>
      <w:ind w:left="1920"/>
    </w:pPr>
    <w:rPr>
      <w:rFonts w:cstheme="minorHAnsi"/>
      <w:sz w:val="20"/>
      <w:szCs w:val="20"/>
    </w:rPr>
  </w:style>
  <w:style w:type="character" w:customStyle="1" w:styleId="Instructions">
    <w:name w:val="Instructions"/>
    <w:basedOn w:val="normaltextrun"/>
    <w:uiPriority w:val="1"/>
    <w:qFormat/>
    <w:rsid w:val="00973BA6"/>
    <w:rPr>
      <w:rFonts w:asciiTheme="minorHAnsi" w:hAnsiTheme="minorHAnsi"/>
      <w:b w:val="0"/>
      <w:bCs/>
      <w:i/>
      <w:caps w:val="0"/>
      <w:smallCaps w:val="0"/>
      <w:color w:val="4472C4" w:themeColor="accent1"/>
      <w:sz w:val="24"/>
    </w:rPr>
  </w:style>
  <w:style w:type="paragraph" w:customStyle="1" w:styleId="RCListUnderline">
    <w:name w:val="RC_List_Underline"/>
    <w:basedOn w:val="RCList"/>
    <w:rsid w:val="009E56FD"/>
    <w:pPr>
      <w:numPr>
        <w:numId w:val="8"/>
      </w:numPr>
    </w:pPr>
    <w:rPr>
      <w:rFonts w:cs="Times New Roman (Body CS)"/>
      <w:color w:val="000000"/>
      <w:u w:val="single"/>
    </w:rPr>
  </w:style>
  <w:style w:type="paragraph" w:styleId="BodyText">
    <w:name w:val="Body Text"/>
    <w:basedOn w:val="Normal"/>
    <w:link w:val="BodyTextChar"/>
    <w:uiPriority w:val="99"/>
    <w:semiHidden/>
    <w:unhideWhenUsed/>
    <w:rsid w:val="0027407F"/>
  </w:style>
  <w:style w:type="character" w:customStyle="1" w:styleId="BodyTextChar">
    <w:name w:val="Body Text Char"/>
    <w:basedOn w:val="DefaultParagraphFont"/>
    <w:link w:val="BodyText"/>
    <w:uiPriority w:val="99"/>
    <w:semiHidden/>
    <w:rsid w:val="0027407F"/>
  </w:style>
  <w:style w:type="paragraph" w:styleId="Revision">
    <w:name w:val="Revision"/>
    <w:hidden/>
    <w:uiPriority w:val="99"/>
    <w:semiHidden/>
    <w:rsid w:val="00D8754B"/>
  </w:style>
  <w:style w:type="character" w:customStyle="1" w:styleId="Heading4Char1">
    <w:name w:val="Heading 4 Char1"/>
    <w:basedOn w:val="DefaultParagraphFont"/>
    <w:link w:val="Heading4"/>
    <w:uiPriority w:val="9"/>
    <w:rsid w:val="008A6064"/>
    <w:rPr>
      <w:rFonts w:asciiTheme="majorHAnsi" w:eastAsiaTheme="majorEastAsia" w:hAnsiTheme="majorHAnsi" w:cstheme="majorBidi"/>
      <w:b/>
      <w:bCs/>
      <w:iCs/>
      <w:color w:val="4472C4" w:themeColor="accent1"/>
    </w:rPr>
  </w:style>
  <w:style w:type="character" w:styleId="FollowedHyperlink">
    <w:name w:val="FollowedHyperlink"/>
    <w:basedOn w:val="DefaultParagraphFont"/>
    <w:uiPriority w:val="99"/>
    <w:semiHidden/>
    <w:unhideWhenUsed/>
    <w:rsid w:val="00EB4011"/>
    <w:rPr>
      <w:color w:val="954F72" w:themeColor="followedHyperlink"/>
      <w:u w:val="single"/>
    </w:rPr>
  </w:style>
  <w:style w:type="character" w:styleId="UnresolvedMention">
    <w:name w:val="Unresolved Mention"/>
    <w:basedOn w:val="DefaultParagraphFont"/>
    <w:uiPriority w:val="99"/>
    <w:semiHidden/>
    <w:unhideWhenUsed/>
    <w:rsid w:val="007A7842"/>
    <w:rPr>
      <w:color w:val="605E5C"/>
      <w:shd w:val="clear" w:color="auto" w:fill="E1DFDD"/>
    </w:rPr>
  </w:style>
  <w:style w:type="paragraph" w:styleId="EndnoteText">
    <w:name w:val="endnote text"/>
    <w:basedOn w:val="Normal"/>
    <w:link w:val="EndnoteTextChar"/>
    <w:uiPriority w:val="99"/>
    <w:semiHidden/>
    <w:unhideWhenUsed/>
    <w:rsid w:val="0003373B"/>
    <w:pPr>
      <w:spacing w:after="0"/>
    </w:pPr>
    <w:rPr>
      <w:sz w:val="20"/>
      <w:szCs w:val="20"/>
    </w:rPr>
  </w:style>
  <w:style w:type="character" w:customStyle="1" w:styleId="EndnoteTextChar">
    <w:name w:val="Endnote Text Char"/>
    <w:basedOn w:val="DefaultParagraphFont"/>
    <w:link w:val="EndnoteText"/>
    <w:uiPriority w:val="99"/>
    <w:semiHidden/>
    <w:rsid w:val="0003373B"/>
    <w:rPr>
      <w:sz w:val="20"/>
      <w:szCs w:val="20"/>
    </w:rPr>
  </w:style>
  <w:style w:type="character" w:styleId="EndnoteReference">
    <w:name w:val="endnote reference"/>
    <w:basedOn w:val="DefaultParagraphFont"/>
    <w:uiPriority w:val="99"/>
    <w:semiHidden/>
    <w:unhideWhenUsed/>
    <w:rsid w:val="0003373B"/>
    <w:rPr>
      <w:vertAlign w:val="superscript"/>
    </w:rPr>
  </w:style>
  <w:style w:type="paragraph" w:customStyle="1" w:styleId="Body">
    <w:name w:val="Body"/>
    <w:basedOn w:val="Normal"/>
    <w:link w:val="BodyChar"/>
    <w:qFormat/>
    <w:rsid w:val="002C2CF6"/>
    <w:pPr>
      <w:spacing w:before="120" w:after="0" w:line="247" w:lineRule="auto"/>
    </w:pPr>
    <w:rPr>
      <w:rFonts w:ascii="Arial" w:eastAsia="Avenir" w:hAnsi="Arial" w:cs="Arial"/>
      <w:bCs/>
      <w:sz w:val="20"/>
      <w:szCs w:val="32"/>
    </w:rPr>
  </w:style>
  <w:style w:type="character" w:customStyle="1" w:styleId="BodyChar">
    <w:name w:val="Body Char"/>
    <w:link w:val="Body"/>
    <w:rsid w:val="002C2CF6"/>
    <w:rPr>
      <w:rFonts w:ascii="Arial" w:eastAsia="Avenir" w:hAnsi="Arial" w:cs="Arial"/>
      <w:bCs/>
      <w:sz w:val="20"/>
      <w:szCs w:val="32"/>
    </w:rPr>
  </w:style>
  <w:style w:type="paragraph" w:styleId="NormalWeb">
    <w:name w:val="Normal (Web)"/>
    <w:basedOn w:val="Normal"/>
    <w:uiPriority w:val="99"/>
    <w:unhideWhenUsed/>
    <w:rsid w:val="00712271"/>
    <w:pPr>
      <w:spacing w:before="100" w:beforeAutospacing="1" w:after="100" w:afterAutospacing="1"/>
    </w:pPr>
    <w:rPr>
      <w:rFonts w:ascii="Times New Roman" w:hAnsi="Times New Roman"/>
    </w:rPr>
  </w:style>
  <w:style w:type="numbering" w:customStyle="1" w:styleId="CurrentList1">
    <w:name w:val="Current List1"/>
    <w:uiPriority w:val="99"/>
    <w:rsid w:val="00527CA3"/>
    <w:pPr>
      <w:numPr>
        <w:numId w:val="11"/>
      </w:numPr>
    </w:pPr>
  </w:style>
  <w:style w:type="paragraph" w:customStyle="1" w:styleId="ExceptionsTable">
    <w:name w:val="ExceptionsTable"/>
    <w:basedOn w:val="Normal"/>
    <w:link w:val="ExceptionsTableChar"/>
    <w:uiPriority w:val="1"/>
    <w:qFormat/>
    <w:rsid w:val="223E34D7"/>
    <w:pPr>
      <w:spacing w:after="60"/>
    </w:pPr>
    <w:rPr>
      <w:rFonts w:eastAsiaTheme="minorEastAsia"/>
      <w:sz w:val="20"/>
      <w:szCs w:val="20"/>
    </w:rPr>
  </w:style>
  <w:style w:type="character" w:customStyle="1" w:styleId="ExceptionsTableChar">
    <w:name w:val="ExceptionsTable Char"/>
    <w:basedOn w:val="DefaultParagraphFont"/>
    <w:link w:val="ExceptionsTable"/>
    <w:uiPriority w:val="1"/>
    <w:rsid w:val="223E34D7"/>
    <w:rPr>
      <w:rFonts w:asciiTheme="minorHAnsi" w:eastAsiaTheme="minorEastAsia" w:hAnsiTheme="minorHAnsi" w:cstheme="minorBidi"/>
      <w:sz w:val="20"/>
      <w:szCs w:val="20"/>
    </w:rPr>
  </w:style>
  <w:style w:type="paragraph" w:styleId="Title">
    <w:name w:val="Title"/>
    <w:basedOn w:val="Normal"/>
    <w:next w:val="Normal"/>
    <w:link w:val="TitleChar"/>
    <w:uiPriority w:val="10"/>
    <w:qFormat/>
    <w:rsid w:val="379BE2F6"/>
    <w:rPr>
      <w:rFonts w:ascii="Calibri" w:eastAsia="Calibri" w:hAnsi="Calibri" w:cs="Calibri"/>
      <w:b/>
      <w:bCs/>
      <w:color w:val="0070C0"/>
      <w:sz w:val="36"/>
      <w:szCs w:val="36"/>
    </w:rPr>
  </w:style>
  <w:style w:type="character" w:customStyle="1" w:styleId="TitleChar">
    <w:name w:val="Title Char"/>
    <w:basedOn w:val="DefaultParagraphFont"/>
    <w:link w:val="Title"/>
    <w:uiPriority w:val="10"/>
    <w:rsid w:val="379BE2F6"/>
    <w:rPr>
      <w:rFonts w:ascii="Calibri" w:eastAsia="Calibri" w:hAnsi="Calibri" w:cs="Calibri"/>
      <w:b/>
      <w:bCs/>
      <w:i w:val="0"/>
      <w:iCs w:val="0"/>
      <w:caps w:val="0"/>
      <w:smallCaps w:val="0"/>
      <w:noProof w:val="0"/>
      <w:color w:val="0070C0"/>
      <w:sz w:val="36"/>
      <w:szCs w:val="36"/>
      <w:lang w:val="en-US"/>
    </w:rPr>
  </w:style>
  <w:style w:type="character" w:customStyle="1" w:styleId="InstructionsChar">
    <w:name w:val="Instructions Char"/>
    <w:basedOn w:val="BodyTextChar"/>
    <w:rsid w:val="00240794"/>
    <w:rPr>
      <w:rFonts w:ascii="Arial" w:eastAsia="Arial" w:hAnsi="Arial" w:cs="Arial"/>
      <w:color w:val="0070C0"/>
      <w:sz w:val="20"/>
      <w:szCs w:val="20"/>
    </w:rPr>
  </w:style>
  <w:style w:type="numbering" w:customStyle="1" w:styleId="CurrentList2">
    <w:name w:val="Current List2"/>
    <w:uiPriority w:val="99"/>
    <w:rsid w:val="00CC5B3A"/>
    <w:pPr>
      <w:numPr>
        <w:numId w:val="14"/>
      </w:numPr>
    </w:pPr>
  </w:style>
  <w:style w:type="numbering" w:customStyle="1" w:styleId="CurrentList3">
    <w:name w:val="Current List3"/>
    <w:uiPriority w:val="99"/>
    <w:rsid w:val="004D2E35"/>
    <w:pPr>
      <w:numPr>
        <w:numId w:val="17"/>
      </w:numPr>
    </w:pPr>
  </w:style>
  <w:style w:type="numbering" w:customStyle="1" w:styleId="CurrentList4">
    <w:name w:val="Current List4"/>
    <w:uiPriority w:val="99"/>
    <w:rsid w:val="009F3FFA"/>
    <w:pPr>
      <w:numPr>
        <w:numId w:val="20"/>
      </w:numPr>
    </w:pPr>
  </w:style>
  <w:style w:type="numbering" w:customStyle="1" w:styleId="CurrentList5">
    <w:name w:val="Current List5"/>
    <w:uiPriority w:val="99"/>
    <w:rsid w:val="0070554E"/>
    <w:pPr>
      <w:numPr>
        <w:numId w:val="23"/>
      </w:numPr>
    </w:pPr>
  </w:style>
  <w:style w:type="character" w:customStyle="1" w:styleId="ListParagraphChar">
    <w:name w:val="List Paragraph Char"/>
    <w:aliases w:val="H3 Char,3 Char,POCG Table Text Char"/>
    <w:link w:val="ListParagraph"/>
    <w:rsid w:val="006209A4"/>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756935">
      <w:bodyDiv w:val="1"/>
      <w:marLeft w:val="0"/>
      <w:marRight w:val="0"/>
      <w:marTop w:val="0"/>
      <w:marBottom w:val="0"/>
      <w:divBdr>
        <w:top w:val="none" w:sz="0" w:space="0" w:color="auto"/>
        <w:left w:val="none" w:sz="0" w:space="0" w:color="auto"/>
        <w:bottom w:val="none" w:sz="0" w:space="0" w:color="auto"/>
        <w:right w:val="none" w:sz="0" w:space="0" w:color="auto"/>
      </w:divBdr>
    </w:div>
    <w:div w:id="362291672">
      <w:bodyDiv w:val="1"/>
      <w:marLeft w:val="0"/>
      <w:marRight w:val="0"/>
      <w:marTop w:val="0"/>
      <w:marBottom w:val="0"/>
      <w:divBdr>
        <w:top w:val="none" w:sz="0" w:space="0" w:color="auto"/>
        <w:left w:val="none" w:sz="0" w:space="0" w:color="auto"/>
        <w:bottom w:val="none" w:sz="0" w:space="0" w:color="auto"/>
        <w:right w:val="none" w:sz="0" w:space="0" w:color="auto"/>
      </w:divBdr>
    </w:div>
    <w:div w:id="386563260">
      <w:bodyDiv w:val="1"/>
      <w:marLeft w:val="0"/>
      <w:marRight w:val="0"/>
      <w:marTop w:val="0"/>
      <w:marBottom w:val="0"/>
      <w:divBdr>
        <w:top w:val="none" w:sz="0" w:space="0" w:color="auto"/>
        <w:left w:val="none" w:sz="0" w:space="0" w:color="auto"/>
        <w:bottom w:val="none" w:sz="0" w:space="0" w:color="auto"/>
        <w:right w:val="none" w:sz="0" w:space="0" w:color="auto"/>
      </w:divBdr>
      <w:divsChild>
        <w:div w:id="506940629">
          <w:marLeft w:val="0"/>
          <w:marRight w:val="0"/>
          <w:marTop w:val="0"/>
          <w:marBottom w:val="0"/>
          <w:divBdr>
            <w:top w:val="none" w:sz="0" w:space="0" w:color="auto"/>
            <w:left w:val="none" w:sz="0" w:space="0" w:color="auto"/>
            <w:bottom w:val="none" w:sz="0" w:space="0" w:color="auto"/>
            <w:right w:val="none" w:sz="0" w:space="0" w:color="auto"/>
          </w:divBdr>
          <w:divsChild>
            <w:div w:id="147864591">
              <w:marLeft w:val="0"/>
              <w:marRight w:val="0"/>
              <w:marTop w:val="0"/>
              <w:marBottom w:val="0"/>
              <w:divBdr>
                <w:top w:val="none" w:sz="0" w:space="0" w:color="auto"/>
                <w:left w:val="none" w:sz="0" w:space="0" w:color="auto"/>
                <w:bottom w:val="none" w:sz="0" w:space="0" w:color="auto"/>
                <w:right w:val="none" w:sz="0" w:space="0" w:color="auto"/>
              </w:divBdr>
              <w:divsChild>
                <w:div w:id="68151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907701">
      <w:bodyDiv w:val="1"/>
      <w:marLeft w:val="0"/>
      <w:marRight w:val="0"/>
      <w:marTop w:val="0"/>
      <w:marBottom w:val="0"/>
      <w:divBdr>
        <w:top w:val="none" w:sz="0" w:space="0" w:color="auto"/>
        <w:left w:val="none" w:sz="0" w:space="0" w:color="auto"/>
        <w:bottom w:val="none" w:sz="0" w:space="0" w:color="auto"/>
        <w:right w:val="none" w:sz="0" w:space="0" w:color="auto"/>
      </w:divBdr>
      <w:divsChild>
        <w:div w:id="1418671396">
          <w:marLeft w:val="0"/>
          <w:marRight w:val="0"/>
          <w:marTop w:val="0"/>
          <w:marBottom w:val="0"/>
          <w:divBdr>
            <w:top w:val="none" w:sz="0" w:space="0" w:color="auto"/>
            <w:left w:val="none" w:sz="0" w:space="0" w:color="auto"/>
            <w:bottom w:val="none" w:sz="0" w:space="0" w:color="auto"/>
            <w:right w:val="none" w:sz="0" w:space="0" w:color="auto"/>
          </w:divBdr>
          <w:divsChild>
            <w:div w:id="2073962004">
              <w:marLeft w:val="0"/>
              <w:marRight w:val="0"/>
              <w:marTop w:val="0"/>
              <w:marBottom w:val="0"/>
              <w:divBdr>
                <w:top w:val="none" w:sz="0" w:space="0" w:color="auto"/>
                <w:left w:val="none" w:sz="0" w:space="0" w:color="auto"/>
                <w:bottom w:val="none" w:sz="0" w:space="0" w:color="auto"/>
                <w:right w:val="none" w:sz="0" w:space="0" w:color="auto"/>
              </w:divBdr>
            </w:div>
            <w:div w:id="1720008003">
              <w:marLeft w:val="0"/>
              <w:marRight w:val="0"/>
              <w:marTop w:val="0"/>
              <w:marBottom w:val="0"/>
              <w:divBdr>
                <w:top w:val="none" w:sz="0" w:space="0" w:color="auto"/>
                <w:left w:val="none" w:sz="0" w:space="0" w:color="auto"/>
                <w:bottom w:val="none" w:sz="0" w:space="0" w:color="auto"/>
                <w:right w:val="none" w:sz="0" w:space="0" w:color="auto"/>
              </w:divBdr>
            </w:div>
            <w:div w:id="1634407868">
              <w:marLeft w:val="0"/>
              <w:marRight w:val="0"/>
              <w:marTop w:val="0"/>
              <w:marBottom w:val="0"/>
              <w:divBdr>
                <w:top w:val="none" w:sz="0" w:space="0" w:color="auto"/>
                <w:left w:val="none" w:sz="0" w:space="0" w:color="auto"/>
                <w:bottom w:val="none" w:sz="0" w:space="0" w:color="auto"/>
                <w:right w:val="none" w:sz="0" w:space="0" w:color="auto"/>
              </w:divBdr>
            </w:div>
          </w:divsChild>
        </w:div>
        <w:div w:id="1711302273">
          <w:marLeft w:val="0"/>
          <w:marRight w:val="0"/>
          <w:marTop w:val="0"/>
          <w:marBottom w:val="0"/>
          <w:divBdr>
            <w:top w:val="none" w:sz="0" w:space="0" w:color="auto"/>
            <w:left w:val="none" w:sz="0" w:space="0" w:color="auto"/>
            <w:bottom w:val="none" w:sz="0" w:space="0" w:color="auto"/>
            <w:right w:val="none" w:sz="0" w:space="0" w:color="auto"/>
          </w:divBdr>
          <w:divsChild>
            <w:div w:id="1719544957">
              <w:marLeft w:val="0"/>
              <w:marRight w:val="0"/>
              <w:marTop w:val="0"/>
              <w:marBottom w:val="0"/>
              <w:divBdr>
                <w:top w:val="none" w:sz="0" w:space="0" w:color="auto"/>
                <w:left w:val="none" w:sz="0" w:space="0" w:color="auto"/>
                <w:bottom w:val="none" w:sz="0" w:space="0" w:color="auto"/>
                <w:right w:val="none" w:sz="0" w:space="0" w:color="auto"/>
              </w:divBdr>
            </w:div>
            <w:div w:id="139319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44552">
      <w:bodyDiv w:val="1"/>
      <w:marLeft w:val="0"/>
      <w:marRight w:val="0"/>
      <w:marTop w:val="0"/>
      <w:marBottom w:val="0"/>
      <w:divBdr>
        <w:top w:val="none" w:sz="0" w:space="0" w:color="auto"/>
        <w:left w:val="none" w:sz="0" w:space="0" w:color="auto"/>
        <w:bottom w:val="none" w:sz="0" w:space="0" w:color="auto"/>
        <w:right w:val="none" w:sz="0" w:space="0" w:color="auto"/>
      </w:divBdr>
      <w:divsChild>
        <w:div w:id="1850370173">
          <w:marLeft w:val="0"/>
          <w:marRight w:val="0"/>
          <w:marTop w:val="0"/>
          <w:marBottom w:val="0"/>
          <w:divBdr>
            <w:top w:val="none" w:sz="0" w:space="0" w:color="auto"/>
            <w:left w:val="none" w:sz="0" w:space="0" w:color="auto"/>
            <w:bottom w:val="none" w:sz="0" w:space="0" w:color="auto"/>
            <w:right w:val="none" w:sz="0" w:space="0" w:color="auto"/>
          </w:divBdr>
          <w:divsChild>
            <w:div w:id="108404477">
              <w:marLeft w:val="0"/>
              <w:marRight w:val="0"/>
              <w:marTop w:val="0"/>
              <w:marBottom w:val="0"/>
              <w:divBdr>
                <w:top w:val="none" w:sz="0" w:space="0" w:color="auto"/>
                <w:left w:val="none" w:sz="0" w:space="0" w:color="auto"/>
                <w:bottom w:val="none" w:sz="0" w:space="0" w:color="auto"/>
                <w:right w:val="none" w:sz="0" w:space="0" w:color="auto"/>
              </w:divBdr>
              <w:divsChild>
                <w:div w:id="9652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061938">
      <w:bodyDiv w:val="1"/>
      <w:marLeft w:val="0"/>
      <w:marRight w:val="0"/>
      <w:marTop w:val="0"/>
      <w:marBottom w:val="0"/>
      <w:divBdr>
        <w:top w:val="none" w:sz="0" w:space="0" w:color="auto"/>
        <w:left w:val="none" w:sz="0" w:space="0" w:color="auto"/>
        <w:bottom w:val="none" w:sz="0" w:space="0" w:color="auto"/>
        <w:right w:val="none" w:sz="0" w:space="0" w:color="auto"/>
      </w:divBdr>
    </w:div>
    <w:div w:id="491602887">
      <w:bodyDiv w:val="1"/>
      <w:marLeft w:val="0"/>
      <w:marRight w:val="0"/>
      <w:marTop w:val="0"/>
      <w:marBottom w:val="0"/>
      <w:divBdr>
        <w:top w:val="none" w:sz="0" w:space="0" w:color="auto"/>
        <w:left w:val="none" w:sz="0" w:space="0" w:color="auto"/>
        <w:bottom w:val="none" w:sz="0" w:space="0" w:color="auto"/>
        <w:right w:val="none" w:sz="0" w:space="0" w:color="auto"/>
      </w:divBdr>
      <w:divsChild>
        <w:div w:id="814570953">
          <w:marLeft w:val="0"/>
          <w:marRight w:val="0"/>
          <w:marTop w:val="0"/>
          <w:marBottom w:val="0"/>
          <w:divBdr>
            <w:top w:val="none" w:sz="0" w:space="0" w:color="auto"/>
            <w:left w:val="none" w:sz="0" w:space="0" w:color="auto"/>
            <w:bottom w:val="none" w:sz="0" w:space="0" w:color="auto"/>
            <w:right w:val="none" w:sz="0" w:space="0" w:color="auto"/>
          </w:divBdr>
          <w:divsChild>
            <w:div w:id="629671848">
              <w:marLeft w:val="0"/>
              <w:marRight w:val="0"/>
              <w:marTop w:val="0"/>
              <w:marBottom w:val="0"/>
              <w:divBdr>
                <w:top w:val="none" w:sz="0" w:space="0" w:color="auto"/>
                <w:left w:val="none" w:sz="0" w:space="0" w:color="auto"/>
                <w:bottom w:val="none" w:sz="0" w:space="0" w:color="auto"/>
                <w:right w:val="none" w:sz="0" w:space="0" w:color="auto"/>
              </w:divBdr>
              <w:divsChild>
                <w:div w:id="179396399">
                  <w:marLeft w:val="0"/>
                  <w:marRight w:val="0"/>
                  <w:marTop w:val="0"/>
                  <w:marBottom w:val="0"/>
                  <w:divBdr>
                    <w:top w:val="none" w:sz="0" w:space="0" w:color="auto"/>
                    <w:left w:val="none" w:sz="0" w:space="0" w:color="auto"/>
                    <w:bottom w:val="none" w:sz="0" w:space="0" w:color="auto"/>
                    <w:right w:val="none" w:sz="0" w:space="0" w:color="auto"/>
                  </w:divBdr>
                  <w:divsChild>
                    <w:div w:id="184689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397203">
      <w:bodyDiv w:val="1"/>
      <w:marLeft w:val="0"/>
      <w:marRight w:val="0"/>
      <w:marTop w:val="0"/>
      <w:marBottom w:val="0"/>
      <w:divBdr>
        <w:top w:val="none" w:sz="0" w:space="0" w:color="auto"/>
        <w:left w:val="none" w:sz="0" w:space="0" w:color="auto"/>
        <w:bottom w:val="none" w:sz="0" w:space="0" w:color="auto"/>
        <w:right w:val="none" w:sz="0" w:space="0" w:color="auto"/>
      </w:divBdr>
    </w:div>
    <w:div w:id="641426354">
      <w:bodyDiv w:val="1"/>
      <w:marLeft w:val="0"/>
      <w:marRight w:val="0"/>
      <w:marTop w:val="0"/>
      <w:marBottom w:val="0"/>
      <w:divBdr>
        <w:top w:val="none" w:sz="0" w:space="0" w:color="auto"/>
        <w:left w:val="none" w:sz="0" w:space="0" w:color="auto"/>
        <w:bottom w:val="none" w:sz="0" w:space="0" w:color="auto"/>
        <w:right w:val="none" w:sz="0" w:space="0" w:color="auto"/>
      </w:divBdr>
    </w:div>
    <w:div w:id="798840650">
      <w:bodyDiv w:val="1"/>
      <w:marLeft w:val="0"/>
      <w:marRight w:val="0"/>
      <w:marTop w:val="0"/>
      <w:marBottom w:val="0"/>
      <w:divBdr>
        <w:top w:val="none" w:sz="0" w:space="0" w:color="auto"/>
        <w:left w:val="none" w:sz="0" w:space="0" w:color="auto"/>
        <w:bottom w:val="none" w:sz="0" w:space="0" w:color="auto"/>
        <w:right w:val="none" w:sz="0" w:space="0" w:color="auto"/>
      </w:divBdr>
      <w:divsChild>
        <w:div w:id="3485670">
          <w:marLeft w:val="0"/>
          <w:marRight w:val="0"/>
          <w:marTop w:val="0"/>
          <w:marBottom w:val="0"/>
          <w:divBdr>
            <w:top w:val="none" w:sz="0" w:space="0" w:color="auto"/>
            <w:left w:val="none" w:sz="0" w:space="0" w:color="auto"/>
            <w:bottom w:val="none" w:sz="0" w:space="0" w:color="auto"/>
            <w:right w:val="none" w:sz="0" w:space="0" w:color="auto"/>
          </w:divBdr>
        </w:div>
        <w:div w:id="11495696">
          <w:marLeft w:val="0"/>
          <w:marRight w:val="0"/>
          <w:marTop w:val="0"/>
          <w:marBottom w:val="0"/>
          <w:divBdr>
            <w:top w:val="none" w:sz="0" w:space="0" w:color="auto"/>
            <w:left w:val="none" w:sz="0" w:space="0" w:color="auto"/>
            <w:bottom w:val="none" w:sz="0" w:space="0" w:color="auto"/>
            <w:right w:val="none" w:sz="0" w:space="0" w:color="auto"/>
          </w:divBdr>
          <w:divsChild>
            <w:div w:id="2111974029">
              <w:marLeft w:val="0"/>
              <w:marRight w:val="0"/>
              <w:marTop w:val="0"/>
              <w:marBottom w:val="0"/>
              <w:divBdr>
                <w:top w:val="none" w:sz="0" w:space="0" w:color="auto"/>
                <w:left w:val="none" w:sz="0" w:space="0" w:color="auto"/>
                <w:bottom w:val="none" w:sz="0" w:space="0" w:color="auto"/>
                <w:right w:val="none" w:sz="0" w:space="0" w:color="auto"/>
              </w:divBdr>
            </w:div>
            <w:div w:id="2117361100">
              <w:marLeft w:val="0"/>
              <w:marRight w:val="0"/>
              <w:marTop w:val="0"/>
              <w:marBottom w:val="0"/>
              <w:divBdr>
                <w:top w:val="none" w:sz="0" w:space="0" w:color="auto"/>
                <w:left w:val="none" w:sz="0" w:space="0" w:color="auto"/>
                <w:bottom w:val="none" w:sz="0" w:space="0" w:color="auto"/>
                <w:right w:val="none" w:sz="0" w:space="0" w:color="auto"/>
              </w:divBdr>
            </w:div>
          </w:divsChild>
        </w:div>
        <w:div w:id="101533649">
          <w:marLeft w:val="0"/>
          <w:marRight w:val="0"/>
          <w:marTop w:val="0"/>
          <w:marBottom w:val="0"/>
          <w:divBdr>
            <w:top w:val="none" w:sz="0" w:space="0" w:color="auto"/>
            <w:left w:val="none" w:sz="0" w:space="0" w:color="auto"/>
            <w:bottom w:val="none" w:sz="0" w:space="0" w:color="auto"/>
            <w:right w:val="none" w:sz="0" w:space="0" w:color="auto"/>
          </w:divBdr>
        </w:div>
        <w:div w:id="210503379">
          <w:marLeft w:val="0"/>
          <w:marRight w:val="0"/>
          <w:marTop w:val="0"/>
          <w:marBottom w:val="0"/>
          <w:divBdr>
            <w:top w:val="none" w:sz="0" w:space="0" w:color="auto"/>
            <w:left w:val="none" w:sz="0" w:space="0" w:color="auto"/>
            <w:bottom w:val="none" w:sz="0" w:space="0" w:color="auto"/>
            <w:right w:val="none" w:sz="0" w:space="0" w:color="auto"/>
          </w:divBdr>
        </w:div>
        <w:div w:id="231938276">
          <w:marLeft w:val="0"/>
          <w:marRight w:val="0"/>
          <w:marTop w:val="0"/>
          <w:marBottom w:val="0"/>
          <w:divBdr>
            <w:top w:val="none" w:sz="0" w:space="0" w:color="auto"/>
            <w:left w:val="none" w:sz="0" w:space="0" w:color="auto"/>
            <w:bottom w:val="none" w:sz="0" w:space="0" w:color="auto"/>
            <w:right w:val="none" w:sz="0" w:space="0" w:color="auto"/>
          </w:divBdr>
        </w:div>
        <w:div w:id="234047915">
          <w:marLeft w:val="0"/>
          <w:marRight w:val="0"/>
          <w:marTop w:val="0"/>
          <w:marBottom w:val="0"/>
          <w:divBdr>
            <w:top w:val="none" w:sz="0" w:space="0" w:color="auto"/>
            <w:left w:val="none" w:sz="0" w:space="0" w:color="auto"/>
            <w:bottom w:val="none" w:sz="0" w:space="0" w:color="auto"/>
            <w:right w:val="none" w:sz="0" w:space="0" w:color="auto"/>
          </w:divBdr>
        </w:div>
        <w:div w:id="361707254">
          <w:marLeft w:val="0"/>
          <w:marRight w:val="0"/>
          <w:marTop w:val="0"/>
          <w:marBottom w:val="0"/>
          <w:divBdr>
            <w:top w:val="none" w:sz="0" w:space="0" w:color="auto"/>
            <w:left w:val="none" w:sz="0" w:space="0" w:color="auto"/>
            <w:bottom w:val="none" w:sz="0" w:space="0" w:color="auto"/>
            <w:right w:val="none" w:sz="0" w:space="0" w:color="auto"/>
          </w:divBdr>
        </w:div>
        <w:div w:id="380443514">
          <w:marLeft w:val="0"/>
          <w:marRight w:val="0"/>
          <w:marTop w:val="0"/>
          <w:marBottom w:val="0"/>
          <w:divBdr>
            <w:top w:val="none" w:sz="0" w:space="0" w:color="auto"/>
            <w:left w:val="none" w:sz="0" w:space="0" w:color="auto"/>
            <w:bottom w:val="none" w:sz="0" w:space="0" w:color="auto"/>
            <w:right w:val="none" w:sz="0" w:space="0" w:color="auto"/>
          </w:divBdr>
        </w:div>
        <w:div w:id="433550965">
          <w:marLeft w:val="0"/>
          <w:marRight w:val="0"/>
          <w:marTop w:val="0"/>
          <w:marBottom w:val="0"/>
          <w:divBdr>
            <w:top w:val="none" w:sz="0" w:space="0" w:color="auto"/>
            <w:left w:val="none" w:sz="0" w:space="0" w:color="auto"/>
            <w:bottom w:val="none" w:sz="0" w:space="0" w:color="auto"/>
            <w:right w:val="none" w:sz="0" w:space="0" w:color="auto"/>
          </w:divBdr>
        </w:div>
        <w:div w:id="468986081">
          <w:marLeft w:val="0"/>
          <w:marRight w:val="0"/>
          <w:marTop w:val="0"/>
          <w:marBottom w:val="0"/>
          <w:divBdr>
            <w:top w:val="none" w:sz="0" w:space="0" w:color="auto"/>
            <w:left w:val="none" w:sz="0" w:space="0" w:color="auto"/>
            <w:bottom w:val="none" w:sz="0" w:space="0" w:color="auto"/>
            <w:right w:val="none" w:sz="0" w:space="0" w:color="auto"/>
          </w:divBdr>
        </w:div>
        <w:div w:id="478503760">
          <w:marLeft w:val="0"/>
          <w:marRight w:val="0"/>
          <w:marTop w:val="0"/>
          <w:marBottom w:val="0"/>
          <w:divBdr>
            <w:top w:val="none" w:sz="0" w:space="0" w:color="auto"/>
            <w:left w:val="none" w:sz="0" w:space="0" w:color="auto"/>
            <w:bottom w:val="none" w:sz="0" w:space="0" w:color="auto"/>
            <w:right w:val="none" w:sz="0" w:space="0" w:color="auto"/>
          </w:divBdr>
        </w:div>
        <w:div w:id="490371511">
          <w:marLeft w:val="0"/>
          <w:marRight w:val="0"/>
          <w:marTop w:val="0"/>
          <w:marBottom w:val="0"/>
          <w:divBdr>
            <w:top w:val="none" w:sz="0" w:space="0" w:color="auto"/>
            <w:left w:val="none" w:sz="0" w:space="0" w:color="auto"/>
            <w:bottom w:val="none" w:sz="0" w:space="0" w:color="auto"/>
            <w:right w:val="none" w:sz="0" w:space="0" w:color="auto"/>
          </w:divBdr>
        </w:div>
        <w:div w:id="503590668">
          <w:marLeft w:val="0"/>
          <w:marRight w:val="0"/>
          <w:marTop w:val="0"/>
          <w:marBottom w:val="0"/>
          <w:divBdr>
            <w:top w:val="none" w:sz="0" w:space="0" w:color="auto"/>
            <w:left w:val="none" w:sz="0" w:space="0" w:color="auto"/>
            <w:bottom w:val="none" w:sz="0" w:space="0" w:color="auto"/>
            <w:right w:val="none" w:sz="0" w:space="0" w:color="auto"/>
          </w:divBdr>
        </w:div>
        <w:div w:id="572157648">
          <w:marLeft w:val="0"/>
          <w:marRight w:val="0"/>
          <w:marTop w:val="0"/>
          <w:marBottom w:val="0"/>
          <w:divBdr>
            <w:top w:val="none" w:sz="0" w:space="0" w:color="auto"/>
            <w:left w:val="none" w:sz="0" w:space="0" w:color="auto"/>
            <w:bottom w:val="none" w:sz="0" w:space="0" w:color="auto"/>
            <w:right w:val="none" w:sz="0" w:space="0" w:color="auto"/>
          </w:divBdr>
        </w:div>
        <w:div w:id="583346187">
          <w:marLeft w:val="0"/>
          <w:marRight w:val="0"/>
          <w:marTop w:val="0"/>
          <w:marBottom w:val="0"/>
          <w:divBdr>
            <w:top w:val="none" w:sz="0" w:space="0" w:color="auto"/>
            <w:left w:val="none" w:sz="0" w:space="0" w:color="auto"/>
            <w:bottom w:val="none" w:sz="0" w:space="0" w:color="auto"/>
            <w:right w:val="none" w:sz="0" w:space="0" w:color="auto"/>
          </w:divBdr>
        </w:div>
        <w:div w:id="591087655">
          <w:marLeft w:val="0"/>
          <w:marRight w:val="0"/>
          <w:marTop w:val="0"/>
          <w:marBottom w:val="0"/>
          <w:divBdr>
            <w:top w:val="none" w:sz="0" w:space="0" w:color="auto"/>
            <w:left w:val="none" w:sz="0" w:space="0" w:color="auto"/>
            <w:bottom w:val="none" w:sz="0" w:space="0" w:color="auto"/>
            <w:right w:val="none" w:sz="0" w:space="0" w:color="auto"/>
          </w:divBdr>
          <w:divsChild>
            <w:div w:id="313804612">
              <w:marLeft w:val="0"/>
              <w:marRight w:val="0"/>
              <w:marTop w:val="0"/>
              <w:marBottom w:val="0"/>
              <w:divBdr>
                <w:top w:val="none" w:sz="0" w:space="0" w:color="auto"/>
                <w:left w:val="none" w:sz="0" w:space="0" w:color="auto"/>
                <w:bottom w:val="none" w:sz="0" w:space="0" w:color="auto"/>
                <w:right w:val="none" w:sz="0" w:space="0" w:color="auto"/>
              </w:divBdr>
            </w:div>
            <w:div w:id="832842664">
              <w:marLeft w:val="0"/>
              <w:marRight w:val="0"/>
              <w:marTop w:val="0"/>
              <w:marBottom w:val="0"/>
              <w:divBdr>
                <w:top w:val="none" w:sz="0" w:space="0" w:color="auto"/>
                <w:left w:val="none" w:sz="0" w:space="0" w:color="auto"/>
                <w:bottom w:val="none" w:sz="0" w:space="0" w:color="auto"/>
                <w:right w:val="none" w:sz="0" w:space="0" w:color="auto"/>
              </w:divBdr>
            </w:div>
            <w:div w:id="877618911">
              <w:marLeft w:val="0"/>
              <w:marRight w:val="0"/>
              <w:marTop w:val="0"/>
              <w:marBottom w:val="0"/>
              <w:divBdr>
                <w:top w:val="none" w:sz="0" w:space="0" w:color="auto"/>
                <w:left w:val="none" w:sz="0" w:space="0" w:color="auto"/>
                <w:bottom w:val="none" w:sz="0" w:space="0" w:color="auto"/>
                <w:right w:val="none" w:sz="0" w:space="0" w:color="auto"/>
              </w:divBdr>
            </w:div>
            <w:div w:id="1928922146">
              <w:marLeft w:val="0"/>
              <w:marRight w:val="0"/>
              <w:marTop w:val="0"/>
              <w:marBottom w:val="0"/>
              <w:divBdr>
                <w:top w:val="none" w:sz="0" w:space="0" w:color="auto"/>
                <w:left w:val="none" w:sz="0" w:space="0" w:color="auto"/>
                <w:bottom w:val="none" w:sz="0" w:space="0" w:color="auto"/>
                <w:right w:val="none" w:sz="0" w:space="0" w:color="auto"/>
              </w:divBdr>
            </w:div>
          </w:divsChild>
        </w:div>
        <w:div w:id="598635999">
          <w:marLeft w:val="0"/>
          <w:marRight w:val="0"/>
          <w:marTop w:val="0"/>
          <w:marBottom w:val="0"/>
          <w:divBdr>
            <w:top w:val="none" w:sz="0" w:space="0" w:color="auto"/>
            <w:left w:val="none" w:sz="0" w:space="0" w:color="auto"/>
            <w:bottom w:val="none" w:sz="0" w:space="0" w:color="auto"/>
            <w:right w:val="none" w:sz="0" w:space="0" w:color="auto"/>
          </w:divBdr>
        </w:div>
        <w:div w:id="636420722">
          <w:marLeft w:val="0"/>
          <w:marRight w:val="0"/>
          <w:marTop w:val="0"/>
          <w:marBottom w:val="0"/>
          <w:divBdr>
            <w:top w:val="none" w:sz="0" w:space="0" w:color="auto"/>
            <w:left w:val="none" w:sz="0" w:space="0" w:color="auto"/>
            <w:bottom w:val="none" w:sz="0" w:space="0" w:color="auto"/>
            <w:right w:val="none" w:sz="0" w:space="0" w:color="auto"/>
          </w:divBdr>
        </w:div>
        <w:div w:id="795636905">
          <w:marLeft w:val="0"/>
          <w:marRight w:val="0"/>
          <w:marTop w:val="0"/>
          <w:marBottom w:val="0"/>
          <w:divBdr>
            <w:top w:val="none" w:sz="0" w:space="0" w:color="auto"/>
            <w:left w:val="none" w:sz="0" w:space="0" w:color="auto"/>
            <w:bottom w:val="none" w:sz="0" w:space="0" w:color="auto"/>
            <w:right w:val="none" w:sz="0" w:space="0" w:color="auto"/>
          </w:divBdr>
        </w:div>
        <w:div w:id="844903519">
          <w:marLeft w:val="0"/>
          <w:marRight w:val="0"/>
          <w:marTop w:val="0"/>
          <w:marBottom w:val="0"/>
          <w:divBdr>
            <w:top w:val="none" w:sz="0" w:space="0" w:color="auto"/>
            <w:left w:val="none" w:sz="0" w:space="0" w:color="auto"/>
            <w:bottom w:val="none" w:sz="0" w:space="0" w:color="auto"/>
            <w:right w:val="none" w:sz="0" w:space="0" w:color="auto"/>
          </w:divBdr>
        </w:div>
        <w:div w:id="974918649">
          <w:marLeft w:val="0"/>
          <w:marRight w:val="0"/>
          <w:marTop w:val="0"/>
          <w:marBottom w:val="0"/>
          <w:divBdr>
            <w:top w:val="none" w:sz="0" w:space="0" w:color="auto"/>
            <w:left w:val="none" w:sz="0" w:space="0" w:color="auto"/>
            <w:bottom w:val="none" w:sz="0" w:space="0" w:color="auto"/>
            <w:right w:val="none" w:sz="0" w:space="0" w:color="auto"/>
          </w:divBdr>
          <w:divsChild>
            <w:div w:id="365713680">
              <w:marLeft w:val="0"/>
              <w:marRight w:val="0"/>
              <w:marTop w:val="0"/>
              <w:marBottom w:val="0"/>
              <w:divBdr>
                <w:top w:val="none" w:sz="0" w:space="0" w:color="auto"/>
                <w:left w:val="none" w:sz="0" w:space="0" w:color="auto"/>
                <w:bottom w:val="none" w:sz="0" w:space="0" w:color="auto"/>
                <w:right w:val="none" w:sz="0" w:space="0" w:color="auto"/>
              </w:divBdr>
            </w:div>
            <w:div w:id="446432058">
              <w:marLeft w:val="0"/>
              <w:marRight w:val="0"/>
              <w:marTop w:val="0"/>
              <w:marBottom w:val="0"/>
              <w:divBdr>
                <w:top w:val="none" w:sz="0" w:space="0" w:color="auto"/>
                <w:left w:val="none" w:sz="0" w:space="0" w:color="auto"/>
                <w:bottom w:val="none" w:sz="0" w:space="0" w:color="auto"/>
                <w:right w:val="none" w:sz="0" w:space="0" w:color="auto"/>
              </w:divBdr>
            </w:div>
            <w:div w:id="1772360500">
              <w:marLeft w:val="0"/>
              <w:marRight w:val="0"/>
              <w:marTop w:val="0"/>
              <w:marBottom w:val="0"/>
              <w:divBdr>
                <w:top w:val="none" w:sz="0" w:space="0" w:color="auto"/>
                <w:left w:val="none" w:sz="0" w:space="0" w:color="auto"/>
                <w:bottom w:val="none" w:sz="0" w:space="0" w:color="auto"/>
                <w:right w:val="none" w:sz="0" w:space="0" w:color="auto"/>
              </w:divBdr>
            </w:div>
            <w:div w:id="1996645143">
              <w:marLeft w:val="0"/>
              <w:marRight w:val="0"/>
              <w:marTop w:val="0"/>
              <w:marBottom w:val="0"/>
              <w:divBdr>
                <w:top w:val="none" w:sz="0" w:space="0" w:color="auto"/>
                <w:left w:val="none" w:sz="0" w:space="0" w:color="auto"/>
                <w:bottom w:val="none" w:sz="0" w:space="0" w:color="auto"/>
                <w:right w:val="none" w:sz="0" w:space="0" w:color="auto"/>
              </w:divBdr>
            </w:div>
            <w:div w:id="2070299217">
              <w:marLeft w:val="0"/>
              <w:marRight w:val="0"/>
              <w:marTop w:val="0"/>
              <w:marBottom w:val="0"/>
              <w:divBdr>
                <w:top w:val="none" w:sz="0" w:space="0" w:color="auto"/>
                <w:left w:val="none" w:sz="0" w:space="0" w:color="auto"/>
                <w:bottom w:val="none" w:sz="0" w:space="0" w:color="auto"/>
                <w:right w:val="none" w:sz="0" w:space="0" w:color="auto"/>
              </w:divBdr>
            </w:div>
          </w:divsChild>
        </w:div>
        <w:div w:id="1041132994">
          <w:marLeft w:val="0"/>
          <w:marRight w:val="0"/>
          <w:marTop w:val="0"/>
          <w:marBottom w:val="0"/>
          <w:divBdr>
            <w:top w:val="none" w:sz="0" w:space="0" w:color="auto"/>
            <w:left w:val="none" w:sz="0" w:space="0" w:color="auto"/>
            <w:bottom w:val="none" w:sz="0" w:space="0" w:color="auto"/>
            <w:right w:val="none" w:sz="0" w:space="0" w:color="auto"/>
          </w:divBdr>
        </w:div>
        <w:div w:id="1059985744">
          <w:marLeft w:val="0"/>
          <w:marRight w:val="0"/>
          <w:marTop w:val="0"/>
          <w:marBottom w:val="0"/>
          <w:divBdr>
            <w:top w:val="none" w:sz="0" w:space="0" w:color="auto"/>
            <w:left w:val="none" w:sz="0" w:space="0" w:color="auto"/>
            <w:bottom w:val="none" w:sz="0" w:space="0" w:color="auto"/>
            <w:right w:val="none" w:sz="0" w:space="0" w:color="auto"/>
          </w:divBdr>
        </w:div>
        <w:div w:id="1121996347">
          <w:marLeft w:val="0"/>
          <w:marRight w:val="0"/>
          <w:marTop w:val="0"/>
          <w:marBottom w:val="0"/>
          <w:divBdr>
            <w:top w:val="none" w:sz="0" w:space="0" w:color="auto"/>
            <w:left w:val="none" w:sz="0" w:space="0" w:color="auto"/>
            <w:bottom w:val="none" w:sz="0" w:space="0" w:color="auto"/>
            <w:right w:val="none" w:sz="0" w:space="0" w:color="auto"/>
          </w:divBdr>
        </w:div>
        <w:div w:id="1166020896">
          <w:marLeft w:val="0"/>
          <w:marRight w:val="0"/>
          <w:marTop w:val="0"/>
          <w:marBottom w:val="0"/>
          <w:divBdr>
            <w:top w:val="none" w:sz="0" w:space="0" w:color="auto"/>
            <w:left w:val="none" w:sz="0" w:space="0" w:color="auto"/>
            <w:bottom w:val="none" w:sz="0" w:space="0" w:color="auto"/>
            <w:right w:val="none" w:sz="0" w:space="0" w:color="auto"/>
          </w:divBdr>
        </w:div>
        <w:div w:id="1275287014">
          <w:marLeft w:val="0"/>
          <w:marRight w:val="0"/>
          <w:marTop w:val="0"/>
          <w:marBottom w:val="0"/>
          <w:divBdr>
            <w:top w:val="none" w:sz="0" w:space="0" w:color="auto"/>
            <w:left w:val="none" w:sz="0" w:space="0" w:color="auto"/>
            <w:bottom w:val="none" w:sz="0" w:space="0" w:color="auto"/>
            <w:right w:val="none" w:sz="0" w:space="0" w:color="auto"/>
          </w:divBdr>
        </w:div>
        <w:div w:id="1321958383">
          <w:marLeft w:val="0"/>
          <w:marRight w:val="0"/>
          <w:marTop w:val="0"/>
          <w:marBottom w:val="0"/>
          <w:divBdr>
            <w:top w:val="none" w:sz="0" w:space="0" w:color="auto"/>
            <w:left w:val="none" w:sz="0" w:space="0" w:color="auto"/>
            <w:bottom w:val="none" w:sz="0" w:space="0" w:color="auto"/>
            <w:right w:val="none" w:sz="0" w:space="0" w:color="auto"/>
          </w:divBdr>
        </w:div>
        <w:div w:id="1389526059">
          <w:marLeft w:val="0"/>
          <w:marRight w:val="0"/>
          <w:marTop w:val="0"/>
          <w:marBottom w:val="0"/>
          <w:divBdr>
            <w:top w:val="none" w:sz="0" w:space="0" w:color="auto"/>
            <w:left w:val="none" w:sz="0" w:space="0" w:color="auto"/>
            <w:bottom w:val="none" w:sz="0" w:space="0" w:color="auto"/>
            <w:right w:val="none" w:sz="0" w:space="0" w:color="auto"/>
          </w:divBdr>
        </w:div>
        <w:div w:id="1390684947">
          <w:marLeft w:val="0"/>
          <w:marRight w:val="0"/>
          <w:marTop w:val="0"/>
          <w:marBottom w:val="0"/>
          <w:divBdr>
            <w:top w:val="none" w:sz="0" w:space="0" w:color="auto"/>
            <w:left w:val="none" w:sz="0" w:space="0" w:color="auto"/>
            <w:bottom w:val="none" w:sz="0" w:space="0" w:color="auto"/>
            <w:right w:val="none" w:sz="0" w:space="0" w:color="auto"/>
          </w:divBdr>
        </w:div>
        <w:div w:id="1498614823">
          <w:marLeft w:val="0"/>
          <w:marRight w:val="0"/>
          <w:marTop w:val="0"/>
          <w:marBottom w:val="0"/>
          <w:divBdr>
            <w:top w:val="none" w:sz="0" w:space="0" w:color="auto"/>
            <w:left w:val="none" w:sz="0" w:space="0" w:color="auto"/>
            <w:bottom w:val="none" w:sz="0" w:space="0" w:color="auto"/>
            <w:right w:val="none" w:sz="0" w:space="0" w:color="auto"/>
          </w:divBdr>
        </w:div>
        <w:div w:id="1499004997">
          <w:marLeft w:val="0"/>
          <w:marRight w:val="0"/>
          <w:marTop w:val="0"/>
          <w:marBottom w:val="0"/>
          <w:divBdr>
            <w:top w:val="none" w:sz="0" w:space="0" w:color="auto"/>
            <w:left w:val="none" w:sz="0" w:space="0" w:color="auto"/>
            <w:bottom w:val="none" w:sz="0" w:space="0" w:color="auto"/>
            <w:right w:val="none" w:sz="0" w:space="0" w:color="auto"/>
          </w:divBdr>
        </w:div>
        <w:div w:id="1515657116">
          <w:marLeft w:val="0"/>
          <w:marRight w:val="0"/>
          <w:marTop w:val="0"/>
          <w:marBottom w:val="0"/>
          <w:divBdr>
            <w:top w:val="none" w:sz="0" w:space="0" w:color="auto"/>
            <w:left w:val="none" w:sz="0" w:space="0" w:color="auto"/>
            <w:bottom w:val="none" w:sz="0" w:space="0" w:color="auto"/>
            <w:right w:val="none" w:sz="0" w:space="0" w:color="auto"/>
          </w:divBdr>
        </w:div>
        <w:div w:id="1609317207">
          <w:marLeft w:val="0"/>
          <w:marRight w:val="0"/>
          <w:marTop w:val="0"/>
          <w:marBottom w:val="0"/>
          <w:divBdr>
            <w:top w:val="none" w:sz="0" w:space="0" w:color="auto"/>
            <w:left w:val="none" w:sz="0" w:space="0" w:color="auto"/>
            <w:bottom w:val="none" w:sz="0" w:space="0" w:color="auto"/>
            <w:right w:val="none" w:sz="0" w:space="0" w:color="auto"/>
          </w:divBdr>
        </w:div>
        <w:div w:id="1662077563">
          <w:marLeft w:val="0"/>
          <w:marRight w:val="0"/>
          <w:marTop w:val="0"/>
          <w:marBottom w:val="0"/>
          <w:divBdr>
            <w:top w:val="none" w:sz="0" w:space="0" w:color="auto"/>
            <w:left w:val="none" w:sz="0" w:space="0" w:color="auto"/>
            <w:bottom w:val="none" w:sz="0" w:space="0" w:color="auto"/>
            <w:right w:val="none" w:sz="0" w:space="0" w:color="auto"/>
          </w:divBdr>
        </w:div>
        <w:div w:id="1804690267">
          <w:marLeft w:val="0"/>
          <w:marRight w:val="0"/>
          <w:marTop w:val="0"/>
          <w:marBottom w:val="0"/>
          <w:divBdr>
            <w:top w:val="none" w:sz="0" w:space="0" w:color="auto"/>
            <w:left w:val="none" w:sz="0" w:space="0" w:color="auto"/>
            <w:bottom w:val="none" w:sz="0" w:space="0" w:color="auto"/>
            <w:right w:val="none" w:sz="0" w:space="0" w:color="auto"/>
          </w:divBdr>
        </w:div>
        <w:div w:id="1876654933">
          <w:marLeft w:val="0"/>
          <w:marRight w:val="0"/>
          <w:marTop w:val="0"/>
          <w:marBottom w:val="0"/>
          <w:divBdr>
            <w:top w:val="none" w:sz="0" w:space="0" w:color="auto"/>
            <w:left w:val="none" w:sz="0" w:space="0" w:color="auto"/>
            <w:bottom w:val="none" w:sz="0" w:space="0" w:color="auto"/>
            <w:right w:val="none" w:sz="0" w:space="0" w:color="auto"/>
          </w:divBdr>
        </w:div>
        <w:div w:id="1882206690">
          <w:marLeft w:val="0"/>
          <w:marRight w:val="0"/>
          <w:marTop w:val="0"/>
          <w:marBottom w:val="0"/>
          <w:divBdr>
            <w:top w:val="none" w:sz="0" w:space="0" w:color="auto"/>
            <w:left w:val="none" w:sz="0" w:space="0" w:color="auto"/>
            <w:bottom w:val="none" w:sz="0" w:space="0" w:color="auto"/>
            <w:right w:val="none" w:sz="0" w:space="0" w:color="auto"/>
          </w:divBdr>
        </w:div>
        <w:div w:id="1997148484">
          <w:marLeft w:val="0"/>
          <w:marRight w:val="0"/>
          <w:marTop w:val="0"/>
          <w:marBottom w:val="0"/>
          <w:divBdr>
            <w:top w:val="none" w:sz="0" w:space="0" w:color="auto"/>
            <w:left w:val="none" w:sz="0" w:space="0" w:color="auto"/>
            <w:bottom w:val="none" w:sz="0" w:space="0" w:color="auto"/>
            <w:right w:val="none" w:sz="0" w:space="0" w:color="auto"/>
          </w:divBdr>
        </w:div>
      </w:divsChild>
    </w:div>
    <w:div w:id="809633887">
      <w:bodyDiv w:val="1"/>
      <w:marLeft w:val="0"/>
      <w:marRight w:val="0"/>
      <w:marTop w:val="0"/>
      <w:marBottom w:val="0"/>
      <w:divBdr>
        <w:top w:val="none" w:sz="0" w:space="0" w:color="auto"/>
        <w:left w:val="none" w:sz="0" w:space="0" w:color="auto"/>
        <w:bottom w:val="none" w:sz="0" w:space="0" w:color="auto"/>
        <w:right w:val="none" w:sz="0" w:space="0" w:color="auto"/>
      </w:divBdr>
      <w:divsChild>
        <w:div w:id="163250931">
          <w:marLeft w:val="0"/>
          <w:marRight w:val="0"/>
          <w:marTop w:val="0"/>
          <w:marBottom w:val="0"/>
          <w:divBdr>
            <w:top w:val="none" w:sz="0" w:space="0" w:color="auto"/>
            <w:left w:val="none" w:sz="0" w:space="0" w:color="auto"/>
            <w:bottom w:val="none" w:sz="0" w:space="0" w:color="auto"/>
            <w:right w:val="none" w:sz="0" w:space="0" w:color="auto"/>
          </w:divBdr>
          <w:divsChild>
            <w:div w:id="1620648008">
              <w:marLeft w:val="0"/>
              <w:marRight w:val="0"/>
              <w:marTop w:val="0"/>
              <w:marBottom w:val="0"/>
              <w:divBdr>
                <w:top w:val="none" w:sz="0" w:space="0" w:color="auto"/>
                <w:left w:val="none" w:sz="0" w:space="0" w:color="auto"/>
                <w:bottom w:val="none" w:sz="0" w:space="0" w:color="auto"/>
                <w:right w:val="none" w:sz="0" w:space="0" w:color="auto"/>
              </w:divBdr>
              <w:divsChild>
                <w:div w:id="435902189">
                  <w:marLeft w:val="0"/>
                  <w:marRight w:val="0"/>
                  <w:marTop w:val="0"/>
                  <w:marBottom w:val="0"/>
                  <w:divBdr>
                    <w:top w:val="none" w:sz="0" w:space="0" w:color="auto"/>
                    <w:left w:val="none" w:sz="0" w:space="0" w:color="auto"/>
                    <w:bottom w:val="none" w:sz="0" w:space="0" w:color="auto"/>
                    <w:right w:val="none" w:sz="0" w:space="0" w:color="auto"/>
                  </w:divBdr>
                  <w:divsChild>
                    <w:div w:id="1423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518367">
      <w:bodyDiv w:val="1"/>
      <w:marLeft w:val="0"/>
      <w:marRight w:val="0"/>
      <w:marTop w:val="0"/>
      <w:marBottom w:val="0"/>
      <w:divBdr>
        <w:top w:val="none" w:sz="0" w:space="0" w:color="auto"/>
        <w:left w:val="none" w:sz="0" w:space="0" w:color="auto"/>
        <w:bottom w:val="none" w:sz="0" w:space="0" w:color="auto"/>
        <w:right w:val="none" w:sz="0" w:space="0" w:color="auto"/>
      </w:divBdr>
    </w:div>
    <w:div w:id="928124633">
      <w:bodyDiv w:val="1"/>
      <w:marLeft w:val="0"/>
      <w:marRight w:val="0"/>
      <w:marTop w:val="0"/>
      <w:marBottom w:val="0"/>
      <w:divBdr>
        <w:top w:val="none" w:sz="0" w:space="0" w:color="auto"/>
        <w:left w:val="none" w:sz="0" w:space="0" w:color="auto"/>
        <w:bottom w:val="none" w:sz="0" w:space="0" w:color="auto"/>
        <w:right w:val="none" w:sz="0" w:space="0" w:color="auto"/>
      </w:divBdr>
      <w:divsChild>
        <w:div w:id="76099621">
          <w:marLeft w:val="0"/>
          <w:marRight w:val="0"/>
          <w:marTop w:val="0"/>
          <w:marBottom w:val="0"/>
          <w:divBdr>
            <w:top w:val="none" w:sz="0" w:space="0" w:color="auto"/>
            <w:left w:val="none" w:sz="0" w:space="0" w:color="auto"/>
            <w:bottom w:val="none" w:sz="0" w:space="0" w:color="auto"/>
            <w:right w:val="none" w:sz="0" w:space="0" w:color="auto"/>
          </w:divBdr>
          <w:divsChild>
            <w:div w:id="207569746">
              <w:marLeft w:val="0"/>
              <w:marRight w:val="0"/>
              <w:marTop w:val="0"/>
              <w:marBottom w:val="0"/>
              <w:divBdr>
                <w:top w:val="none" w:sz="0" w:space="0" w:color="auto"/>
                <w:left w:val="none" w:sz="0" w:space="0" w:color="auto"/>
                <w:bottom w:val="none" w:sz="0" w:space="0" w:color="auto"/>
                <w:right w:val="none" w:sz="0" w:space="0" w:color="auto"/>
              </w:divBdr>
            </w:div>
            <w:div w:id="239562279">
              <w:marLeft w:val="0"/>
              <w:marRight w:val="0"/>
              <w:marTop w:val="0"/>
              <w:marBottom w:val="0"/>
              <w:divBdr>
                <w:top w:val="none" w:sz="0" w:space="0" w:color="auto"/>
                <w:left w:val="none" w:sz="0" w:space="0" w:color="auto"/>
                <w:bottom w:val="none" w:sz="0" w:space="0" w:color="auto"/>
                <w:right w:val="none" w:sz="0" w:space="0" w:color="auto"/>
              </w:divBdr>
            </w:div>
            <w:div w:id="610668403">
              <w:marLeft w:val="0"/>
              <w:marRight w:val="0"/>
              <w:marTop w:val="0"/>
              <w:marBottom w:val="0"/>
              <w:divBdr>
                <w:top w:val="none" w:sz="0" w:space="0" w:color="auto"/>
                <w:left w:val="none" w:sz="0" w:space="0" w:color="auto"/>
                <w:bottom w:val="none" w:sz="0" w:space="0" w:color="auto"/>
                <w:right w:val="none" w:sz="0" w:space="0" w:color="auto"/>
              </w:divBdr>
            </w:div>
            <w:div w:id="876576725">
              <w:marLeft w:val="0"/>
              <w:marRight w:val="0"/>
              <w:marTop w:val="0"/>
              <w:marBottom w:val="0"/>
              <w:divBdr>
                <w:top w:val="none" w:sz="0" w:space="0" w:color="auto"/>
                <w:left w:val="none" w:sz="0" w:space="0" w:color="auto"/>
                <w:bottom w:val="none" w:sz="0" w:space="0" w:color="auto"/>
                <w:right w:val="none" w:sz="0" w:space="0" w:color="auto"/>
              </w:divBdr>
            </w:div>
            <w:div w:id="1426415556">
              <w:marLeft w:val="0"/>
              <w:marRight w:val="0"/>
              <w:marTop w:val="0"/>
              <w:marBottom w:val="0"/>
              <w:divBdr>
                <w:top w:val="none" w:sz="0" w:space="0" w:color="auto"/>
                <w:left w:val="none" w:sz="0" w:space="0" w:color="auto"/>
                <w:bottom w:val="none" w:sz="0" w:space="0" w:color="auto"/>
                <w:right w:val="none" w:sz="0" w:space="0" w:color="auto"/>
              </w:divBdr>
            </w:div>
          </w:divsChild>
        </w:div>
        <w:div w:id="85346585">
          <w:marLeft w:val="0"/>
          <w:marRight w:val="0"/>
          <w:marTop w:val="0"/>
          <w:marBottom w:val="0"/>
          <w:divBdr>
            <w:top w:val="none" w:sz="0" w:space="0" w:color="auto"/>
            <w:left w:val="none" w:sz="0" w:space="0" w:color="auto"/>
            <w:bottom w:val="none" w:sz="0" w:space="0" w:color="auto"/>
            <w:right w:val="none" w:sz="0" w:space="0" w:color="auto"/>
          </w:divBdr>
          <w:divsChild>
            <w:div w:id="420683812">
              <w:marLeft w:val="0"/>
              <w:marRight w:val="0"/>
              <w:marTop w:val="0"/>
              <w:marBottom w:val="0"/>
              <w:divBdr>
                <w:top w:val="none" w:sz="0" w:space="0" w:color="auto"/>
                <w:left w:val="none" w:sz="0" w:space="0" w:color="auto"/>
                <w:bottom w:val="none" w:sz="0" w:space="0" w:color="auto"/>
                <w:right w:val="none" w:sz="0" w:space="0" w:color="auto"/>
              </w:divBdr>
            </w:div>
            <w:div w:id="697390304">
              <w:marLeft w:val="0"/>
              <w:marRight w:val="0"/>
              <w:marTop w:val="0"/>
              <w:marBottom w:val="0"/>
              <w:divBdr>
                <w:top w:val="none" w:sz="0" w:space="0" w:color="auto"/>
                <w:left w:val="none" w:sz="0" w:space="0" w:color="auto"/>
                <w:bottom w:val="none" w:sz="0" w:space="0" w:color="auto"/>
                <w:right w:val="none" w:sz="0" w:space="0" w:color="auto"/>
              </w:divBdr>
            </w:div>
            <w:div w:id="1416784216">
              <w:marLeft w:val="0"/>
              <w:marRight w:val="0"/>
              <w:marTop w:val="0"/>
              <w:marBottom w:val="0"/>
              <w:divBdr>
                <w:top w:val="none" w:sz="0" w:space="0" w:color="auto"/>
                <w:left w:val="none" w:sz="0" w:space="0" w:color="auto"/>
                <w:bottom w:val="none" w:sz="0" w:space="0" w:color="auto"/>
                <w:right w:val="none" w:sz="0" w:space="0" w:color="auto"/>
              </w:divBdr>
            </w:div>
            <w:div w:id="1791632043">
              <w:marLeft w:val="0"/>
              <w:marRight w:val="0"/>
              <w:marTop w:val="0"/>
              <w:marBottom w:val="0"/>
              <w:divBdr>
                <w:top w:val="none" w:sz="0" w:space="0" w:color="auto"/>
                <w:left w:val="none" w:sz="0" w:space="0" w:color="auto"/>
                <w:bottom w:val="none" w:sz="0" w:space="0" w:color="auto"/>
                <w:right w:val="none" w:sz="0" w:space="0" w:color="auto"/>
              </w:divBdr>
            </w:div>
            <w:div w:id="2052799691">
              <w:marLeft w:val="0"/>
              <w:marRight w:val="0"/>
              <w:marTop w:val="0"/>
              <w:marBottom w:val="0"/>
              <w:divBdr>
                <w:top w:val="none" w:sz="0" w:space="0" w:color="auto"/>
                <w:left w:val="none" w:sz="0" w:space="0" w:color="auto"/>
                <w:bottom w:val="none" w:sz="0" w:space="0" w:color="auto"/>
                <w:right w:val="none" w:sz="0" w:space="0" w:color="auto"/>
              </w:divBdr>
            </w:div>
          </w:divsChild>
        </w:div>
        <w:div w:id="96871535">
          <w:marLeft w:val="0"/>
          <w:marRight w:val="0"/>
          <w:marTop w:val="0"/>
          <w:marBottom w:val="0"/>
          <w:divBdr>
            <w:top w:val="none" w:sz="0" w:space="0" w:color="auto"/>
            <w:left w:val="none" w:sz="0" w:space="0" w:color="auto"/>
            <w:bottom w:val="none" w:sz="0" w:space="0" w:color="auto"/>
            <w:right w:val="none" w:sz="0" w:space="0" w:color="auto"/>
          </w:divBdr>
        </w:div>
        <w:div w:id="101849708">
          <w:marLeft w:val="0"/>
          <w:marRight w:val="0"/>
          <w:marTop w:val="0"/>
          <w:marBottom w:val="0"/>
          <w:divBdr>
            <w:top w:val="none" w:sz="0" w:space="0" w:color="auto"/>
            <w:left w:val="none" w:sz="0" w:space="0" w:color="auto"/>
            <w:bottom w:val="none" w:sz="0" w:space="0" w:color="auto"/>
            <w:right w:val="none" w:sz="0" w:space="0" w:color="auto"/>
          </w:divBdr>
        </w:div>
        <w:div w:id="203637534">
          <w:marLeft w:val="0"/>
          <w:marRight w:val="0"/>
          <w:marTop w:val="0"/>
          <w:marBottom w:val="0"/>
          <w:divBdr>
            <w:top w:val="none" w:sz="0" w:space="0" w:color="auto"/>
            <w:left w:val="none" w:sz="0" w:space="0" w:color="auto"/>
            <w:bottom w:val="none" w:sz="0" w:space="0" w:color="auto"/>
            <w:right w:val="none" w:sz="0" w:space="0" w:color="auto"/>
          </w:divBdr>
          <w:divsChild>
            <w:div w:id="96295975">
              <w:marLeft w:val="0"/>
              <w:marRight w:val="0"/>
              <w:marTop w:val="0"/>
              <w:marBottom w:val="0"/>
              <w:divBdr>
                <w:top w:val="none" w:sz="0" w:space="0" w:color="auto"/>
                <w:left w:val="none" w:sz="0" w:space="0" w:color="auto"/>
                <w:bottom w:val="none" w:sz="0" w:space="0" w:color="auto"/>
                <w:right w:val="none" w:sz="0" w:space="0" w:color="auto"/>
              </w:divBdr>
            </w:div>
            <w:div w:id="708602183">
              <w:marLeft w:val="0"/>
              <w:marRight w:val="0"/>
              <w:marTop w:val="0"/>
              <w:marBottom w:val="0"/>
              <w:divBdr>
                <w:top w:val="none" w:sz="0" w:space="0" w:color="auto"/>
                <w:left w:val="none" w:sz="0" w:space="0" w:color="auto"/>
                <w:bottom w:val="none" w:sz="0" w:space="0" w:color="auto"/>
                <w:right w:val="none" w:sz="0" w:space="0" w:color="auto"/>
              </w:divBdr>
            </w:div>
            <w:div w:id="934358833">
              <w:marLeft w:val="0"/>
              <w:marRight w:val="0"/>
              <w:marTop w:val="0"/>
              <w:marBottom w:val="0"/>
              <w:divBdr>
                <w:top w:val="none" w:sz="0" w:space="0" w:color="auto"/>
                <w:left w:val="none" w:sz="0" w:space="0" w:color="auto"/>
                <w:bottom w:val="none" w:sz="0" w:space="0" w:color="auto"/>
                <w:right w:val="none" w:sz="0" w:space="0" w:color="auto"/>
              </w:divBdr>
            </w:div>
            <w:div w:id="1656758591">
              <w:marLeft w:val="0"/>
              <w:marRight w:val="0"/>
              <w:marTop w:val="0"/>
              <w:marBottom w:val="0"/>
              <w:divBdr>
                <w:top w:val="none" w:sz="0" w:space="0" w:color="auto"/>
                <w:left w:val="none" w:sz="0" w:space="0" w:color="auto"/>
                <w:bottom w:val="none" w:sz="0" w:space="0" w:color="auto"/>
                <w:right w:val="none" w:sz="0" w:space="0" w:color="auto"/>
              </w:divBdr>
            </w:div>
            <w:div w:id="1904098196">
              <w:marLeft w:val="0"/>
              <w:marRight w:val="0"/>
              <w:marTop w:val="0"/>
              <w:marBottom w:val="0"/>
              <w:divBdr>
                <w:top w:val="none" w:sz="0" w:space="0" w:color="auto"/>
                <w:left w:val="none" w:sz="0" w:space="0" w:color="auto"/>
                <w:bottom w:val="none" w:sz="0" w:space="0" w:color="auto"/>
                <w:right w:val="none" w:sz="0" w:space="0" w:color="auto"/>
              </w:divBdr>
            </w:div>
          </w:divsChild>
        </w:div>
        <w:div w:id="259141321">
          <w:marLeft w:val="0"/>
          <w:marRight w:val="0"/>
          <w:marTop w:val="0"/>
          <w:marBottom w:val="0"/>
          <w:divBdr>
            <w:top w:val="none" w:sz="0" w:space="0" w:color="auto"/>
            <w:left w:val="none" w:sz="0" w:space="0" w:color="auto"/>
            <w:bottom w:val="none" w:sz="0" w:space="0" w:color="auto"/>
            <w:right w:val="none" w:sz="0" w:space="0" w:color="auto"/>
          </w:divBdr>
          <w:divsChild>
            <w:div w:id="145825419">
              <w:marLeft w:val="0"/>
              <w:marRight w:val="0"/>
              <w:marTop w:val="0"/>
              <w:marBottom w:val="0"/>
              <w:divBdr>
                <w:top w:val="none" w:sz="0" w:space="0" w:color="auto"/>
                <w:left w:val="none" w:sz="0" w:space="0" w:color="auto"/>
                <w:bottom w:val="none" w:sz="0" w:space="0" w:color="auto"/>
                <w:right w:val="none" w:sz="0" w:space="0" w:color="auto"/>
              </w:divBdr>
            </w:div>
            <w:div w:id="972519136">
              <w:marLeft w:val="0"/>
              <w:marRight w:val="0"/>
              <w:marTop w:val="0"/>
              <w:marBottom w:val="0"/>
              <w:divBdr>
                <w:top w:val="none" w:sz="0" w:space="0" w:color="auto"/>
                <w:left w:val="none" w:sz="0" w:space="0" w:color="auto"/>
                <w:bottom w:val="none" w:sz="0" w:space="0" w:color="auto"/>
                <w:right w:val="none" w:sz="0" w:space="0" w:color="auto"/>
              </w:divBdr>
            </w:div>
            <w:div w:id="1314602422">
              <w:marLeft w:val="0"/>
              <w:marRight w:val="0"/>
              <w:marTop w:val="0"/>
              <w:marBottom w:val="0"/>
              <w:divBdr>
                <w:top w:val="none" w:sz="0" w:space="0" w:color="auto"/>
                <w:left w:val="none" w:sz="0" w:space="0" w:color="auto"/>
                <w:bottom w:val="none" w:sz="0" w:space="0" w:color="auto"/>
                <w:right w:val="none" w:sz="0" w:space="0" w:color="auto"/>
              </w:divBdr>
            </w:div>
            <w:div w:id="1583297973">
              <w:marLeft w:val="0"/>
              <w:marRight w:val="0"/>
              <w:marTop w:val="0"/>
              <w:marBottom w:val="0"/>
              <w:divBdr>
                <w:top w:val="none" w:sz="0" w:space="0" w:color="auto"/>
                <w:left w:val="none" w:sz="0" w:space="0" w:color="auto"/>
                <w:bottom w:val="none" w:sz="0" w:space="0" w:color="auto"/>
                <w:right w:val="none" w:sz="0" w:space="0" w:color="auto"/>
              </w:divBdr>
            </w:div>
            <w:div w:id="2036079718">
              <w:marLeft w:val="0"/>
              <w:marRight w:val="0"/>
              <w:marTop w:val="0"/>
              <w:marBottom w:val="0"/>
              <w:divBdr>
                <w:top w:val="none" w:sz="0" w:space="0" w:color="auto"/>
                <w:left w:val="none" w:sz="0" w:space="0" w:color="auto"/>
                <w:bottom w:val="none" w:sz="0" w:space="0" w:color="auto"/>
                <w:right w:val="none" w:sz="0" w:space="0" w:color="auto"/>
              </w:divBdr>
            </w:div>
          </w:divsChild>
        </w:div>
        <w:div w:id="314065439">
          <w:marLeft w:val="0"/>
          <w:marRight w:val="0"/>
          <w:marTop w:val="0"/>
          <w:marBottom w:val="0"/>
          <w:divBdr>
            <w:top w:val="none" w:sz="0" w:space="0" w:color="auto"/>
            <w:left w:val="none" w:sz="0" w:space="0" w:color="auto"/>
            <w:bottom w:val="none" w:sz="0" w:space="0" w:color="auto"/>
            <w:right w:val="none" w:sz="0" w:space="0" w:color="auto"/>
          </w:divBdr>
          <w:divsChild>
            <w:div w:id="428090026">
              <w:marLeft w:val="0"/>
              <w:marRight w:val="0"/>
              <w:marTop w:val="0"/>
              <w:marBottom w:val="0"/>
              <w:divBdr>
                <w:top w:val="none" w:sz="0" w:space="0" w:color="auto"/>
                <w:left w:val="none" w:sz="0" w:space="0" w:color="auto"/>
                <w:bottom w:val="none" w:sz="0" w:space="0" w:color="auto"/>
                <w:right w:val="none" w:sz="0" w:space="0" w:color="auto"/>
              </w:divBdr>
            </w:div>
            <w:div w:id="882599773">
              <w:marLeft w:val="0"/>
              <w:marRight w:val="0"/>
              <w:marTop w:val="0"/>
              <w:marBottom w:val="0"/>
              <w:divBdr>
                <w:top w:val="none" w:sz="0" w:space="0" w:color="auto"/>
                <w:left w:val="none" w:sz="0" w:space="0" w:color="auto"/>
                <w:bottom w:val="none" w:sz="0" w:space="0" w:color="auto"/>
                <w:right w:val="none" w:sz="0" w:space="0" w:color="auto"/>
              </w:divBdr>
            </w:div>
            <w:div w:id="892041191">
              <w:marLeft w:val="0"/>
              <w:marRight w:val="0"/>
              <w:marTop w:val="0"/>
              <w:marBottom w:val="0"/>
              <w:divBdr>
                <w:top w:val="none" w:sz="0" w:space="0" w:color="auto"/>
                <w:left w:val="none" w:sz="0" w:space="0" w:color="auto"/>
                <w:bottom w:val="none" w:sz="0" w:space="0" w:color="auto"/>
                <w:right w:val="none" w:sz="0" w:space="0" w:color="auto"/>
              </w:divBdr>
            </w:div>
            <w:div w:id="1527987131">
              <w:marLeft w:val="0"/>
              <w:marRight w:val="0"/>
              <w:marTop w:val="0"/>
              <w:marBottom w:val="0"/>
              <w:divBdr>
                <w:top w:val="none" w:sz="0" w:space="0" w:color="auto"/>
                <w:left w:val="none" w:sz="0" w:space="0" w:color="auto"/>
                <w:bottom w:val="none" w:sz="0" w:space="0" w:color="auto"/>
                <w:right w:val="none" w:sz="0" w:space="0" w:color="auto"/>
              </w:divBdr>
            </w:div>
            <w:div w:id="1880391386">
              <w:marLeft w:val="0"/>
              <w:marRight w:val="0"/>
              <w:marTop w:val="0"/>
              <w:marBottom w:val="0"/>
              <w:divBdr>
                <w:top w:val="none" w:sz="0" w:space="0" w:color="auto"/>
                <w:left w:val="none" w:sz="0" w:space="0" w:color="auto"/>
                <w:bottom w:val="none" w:sz="0" w:space="0" w:color="auto"/>
                <w:right w:val="none" w:sz="0" w:space="0" w:color="auto"/>
              </w:divBdr>
            </w:div>
          </w:divsChild>
        </w:div>
        <w:div w:id="408309547">
          <w:marLeft w:val="0"/>
          <w:marRight w:val="0"/>
          <w:marTop w:val="0"/>
          <w:marBottom w:val="0"/>
          <w:divBdr>
            <w:top w:val="none" w:sz="0" w:space="0" w:color="auto"/>
            <w:left w:val="none" w:sz="0" w:space="0" w:color="auto"/>
            <w:bottom w:val="none" w:sz="0" w:space="0" w:color="auto"/>
            <w:right w:val="none" w:sz="0" w:space="0" w:color="auto"/>
          </w:divBdr>
          <w:divsChild>
            <w:div w:id="231745129">
              <w:marLeft w:val="0"/>
              <w:marRight w:val="0"/>
              <w:marTop w:val="0"/>
              <w:marBottom w:val="0"/>
              <w:divBdr>
                <w:top w:val="none" w:sz="0" w:space="0" w:color="auto"/>
                <w:left w:val="none" w:sz="0" w:space="0" w:color="auto"/>
                <w:bottom w:val="none" w:sz="0" w:space="0" w:color="auto"/>
                <w:right w:val="none" w:sz="0" w:space="0" w:color="auto"/>
              </w:divBdr>
            </w:div>
            <w:div w:id="408694498">
              <w:marLeft w:val="0"/>
              <w:marRight w:val="0"/>
              <w:marTop w:val="0"/>
              <w:marBottom w:val="0"/>
              <w:divBdr>
                <w:top w:val="none" w:sz="0" w:space="0" w:color="auto"/>
                <w:left w:val="none" w:sz="0" w:space="0" w:color="auto"/>
                <w:bottom w:val="none" w:sz="0" w:space="0" w:color="auto"/>
                <w:right w:val="none" w:sz="0" w:space="0" w:color="auto"/>
              </w:divBdr>
            </w:div>
            <w:div w:id="921646102">
              <w:marLeft w:val="0"/>
              <w:marRight w:val="0"/>
              <w:marTop w:val="0"/>
              <w:marBottom w:val="0"/>
              <w:divBdr>
                <w:top w:val="none" w:sz="0" w:space="0" w:color="auto"/>
                <w:left w:val="none" w:sz="0" w:space="0" w:color="auto"/>
                <w:bottom w:val="none" w:sz="0" w:space="0" w:color="auto"/>
                <w:right w:val="none" w:sz="0" w:space="0" w:color="auto"/>
              </w:divBdr>
            </w:div>
            <w:div w:id="1311521165">
              <w:marLeft w:val="0"/>
              <w:marRight w:val="0"/>
              <w:marTop w:val="0"/>
              <w:marBottom w:val="0"/>
              <w:divBdr>
                <w:top w:val="none" w:sz="0" w:space="0" w:color="auto"/>
                <w:left w:val="none" w:sz="0" w:space="0" w:color="auto"/>
                <w:bottom w:val="none" w:sz="0" w:space="0" w:color="auto"/>
                <w:right w:val="none" w:sz="0" w:space="0" w:color="auto"/>
              </w:divBdr>
            </w:div>
            <w:div w:id="1866482270">
              <w:marLeft w:val="0"/>
              <w:marRight w:val="0"/>
              <w:marTop w:val="0"/>
              <w:marBottom w:val="0"/>
              <w:divBdr>
                <w:top w:val="none" w:sz="0" w:space="0" w:color="auto"/>
                <w:left w:val="none" w:sz="0" w:space="0" w:color="auto"/>
                <w:bottom w:val="none" w:sz="0" w:space="0" w:color="auto"/>
                <w:right w:val="none" w:sz="0" w:space="0" w:color="auto"/>
              </w:divBdr>
            </w:div>
          </w:divsChild>
        </w:div>
        <w:div w:id="436952132">
          <w:marLeft w:val="0"/>
          <w:marRight w:val="0"/>
          <w:marTop w:val="0"/>
          <w:marBottom w:val="0"/>
          <w:divBdr>
            <w:top w:val="none" w:sz="0" w:space="0" w:color="auto"/>
            <w:left w:val="none" w:sz="0" w:space="0" w:color="auto"/>
            <w:bottom w:val="none" w:sz="0" w:space="0" w:color="auto"/>
            <w:right w:val="none" w:sz="0" w:space="0" w:color="auto"/>
          </w:divBdr>
          <w:divsChild>
            <w:div w:id="1102262622">
              <w:marLeft w:val="0"/>
              <w:marRight w:val="0"/>
              <w:marTop w:val="0"/>
              <w:marBottom w:val="0"/>
              <w:divBdr>
                <w:top w:val="none" w:sz="0" w:space="0" w:color="auto"/>
                <w:left w:val="none" w:sz="0" w:space="0" w:color="auto"/>
                <w:bottom w:val="none" w:sz="0" w:space="0" w:color="auto"/>
                <w:right w:val="none" w:sz="0" w:space="0" w:color="auto"/>
              </w:divBdr>
            </w:div>
            <w:div w:id="1383097932">
              <w:marLeft w:val="0"/>
              <w:marRight w:val="0"/>
              <w:marTop w:val="0"/>
              <w:marBottom w:val="0"/>
              <w:divBdr>
                <w:top w:val="none" w:sz="0" w:space="0" w:color="auto"/>
                <w:left w:val="none" w:sz="0" w:space="0" w:color="auto"/>
                <w:bottom w:val="none" w:sz="0" w:space="0" w:color="auto"/>
                <w:right w:val="none" w:sz="0" w:space="0" w:color="auto"/>
              </w:divBdr>
            </w:div>
            <w:div w:id="1628580738">
              <w:marLeft w:val="0"/>
              <w:marRight w:val="0"/>
              <w:marTop w:val="0"/>
              <w:marBottom w:val="0"/>
              <w:divBdr>
                <w:top w:val="none" w:sz="0" w:space="0" w:color="auto"/>
                <w:left w:val="none" w:sz="0" w:space="0" w:color="auto"/>
                <w:bottom w:val="none" w:sz="0" w:space="0" w:color="auto"/>
                <w:right w:val="none" w:sz="0" w:space="0" w:color="auto"/>
              </w:divBdr>
            </w:div>
            <w:div w:id="2042784851">
              <w:marLeft w:val="0"/>
              <w:marRight w:val="0"/>
              <w:marTop w:val="0"/>
              <w:marBottom w:val="0"/>
              <w:divBdr>
                <w:top w:val="none" w:sz="0" w:space="0" w:color="auto"/>
                <w:left w:val="none" w:sz="0" w:space="0" w:color="auto"/>
                <w:bottom w:val="none" w:sz="0" w:space="0" w:color="auto"/>
                <w:right w:val="none" w:sz="0" w:space="0" w:color="auto"/>
              </w:divBdr>
            </w:div>
            <w:div w:id="2115326075">
              <w:marLeft w:val="0"/>
              <w:marRight w:val="0"/>
              <w:marTop w:val="0"/>
              <w:marBottom w:val="0"/>
              <w:divBdr>
                <w:top w:val="none" w:sz="0" w:space="0" w:color="auto"/>
                <w:left w:val="none" w:sz="0" w:space="0" w:color="auto"/>
                <w:bottom w:val="none" w:sz="0" w:space="0" w:color="auto"/>
                <w:right w:val="none" w:sz="0" w:space="0" w:color="auto"/>
              </w:divBdr>
            </w:div>
          </w:divsChild>
        </w:div>
        <w:div w:id="444883226">
          <w:marLeft w:val="0"/>
          <w:marRight w:val="0"/>
          <w:marTop w:val="0"/>
          <w:marBottom w:val="0"/>
          <w:divBdr>
            <w:top w:val="none" w:sz="0" w:space="0" w:color="auto"/>
            <w:left w:val="none" w:sz="0" w:space="0" w:color="auto"/>
            <w:bottom w:val="none" w:sz="0" w:space="0" w:color="auto"/>
            <w:right w:val="none" w:sz="0" w:space="0" w:color="auto"/>
          </w:divBdr>
        </w:div>
        <w:div w:id="458573685">
          <w:marLeft w:val="0"/>
          <w:marRight w:val="0"/>
          <w:marTop w:val="0"/>
          <w:marBottom w:val="0"/>
          <w:divBdr>
            <w:top w:val="none" w:sz="0" w:space="0" w:color="auto"/>
            <w:left w:val="none" w:sz="0" w:space="0" w:color="auto"/>
            <w:bottom w:val="none" w:sz="0" w:space="0" w:color="auto"/>
            <w:right w:val="none" w:sz="0" w:space="0" w:color="auto"/>
          </w:divBdr>
        </w:div>
        <w:div w:id="519899312">
          <w:marLeft w:val="0"/>
          <w:marRight w:val="0"/>
          <w:marTop w:val="0"/>
          <w:marBottom w:val="0"/>
          <w:divBdr>
            <w:top w:val="none" w:sz="0" w:space="0" w:color="auto"/>
            <w:left w:val="none" w:sz="0" w:space="0" w:color="auto"/>
            <w:bottom w:val="none" w:sz="0" w:space="0" w:color="auto"/>
            <w:right w:val="none" w:sz="0" w:space="0" w:color="auto"/>
          </w:divBdr>
        </w:div>
        <w:div w:id="554507764">
          <w:marLeft w:val="0"/>
          <w:marRight w:val="0"/>
          <w:marTop w:val="0"/>
          <w:marBottom w:val="0"/>
          <w:divBdr>
            <w:top w:val="none" w:sz="0" w:space="0" w:color="auto"/>
            <w:left w:val="none" w:sz="0" w:space="0" w:color="auto"/>
            <w:bottom w:val="none" w:sz="0" w:space="0" w:color="auto"/>
            <w:right w:val="none" w:sz="0" w:space="0" w:color="auto"/>
          </w:divBdr>
          <w:divsChild>
            <w:div w:id="2125532799">
              <w:marLeft w:val="-75"/>
              <w:marRight w:val="0"/>
              <w:marTop w:val="30"/>
              <w:marBottom w:val="30"/>
              <w:divBdr>
                <w:top w:val="none" w:sz="0" w:space="0" w:color="auto"/>
                <w:left w:val="none" w:sz="0" w:space="0" w:color="auto"/>
                <w:bottom w:val="none" w:sz="0" w:space="0" w:color="auto"/>
                <w:right w:val="none" w:sz="0" w:space="0" w:color="auto"/>
              </w:divBdr>
              <w:divsChild>
                <w:div w:id="71701875">
                  <w:marLeft w:val="0"/>
                  <w:marRight w:val="0"/>
                  <w:marTop w:val="0"/>
                  <w:marBottom w:val="0"/>
                  <w:divBdr>
                    <w:top w:val="none" w:sz="0" w:space="0" w:color="auto"/>
                    <w:left w:val="none" w:sz="0" w:space="0" w:color="auto"/>
                    <w:bottom w:val="none" w:sz="0" w:space="0" w:color="auto"/>
                    <w:right w:val="none" w:sz="0" w:space="0" w:color="auto"/>
                  </w:divBdr>
                  <w:divsChild>
                    <w:div w:id="525289517">
                      <w:marLeft w:val="0"/>
                      <w:marRight w:val="0"/>
                      <w:marTop w:val="0"/>
                      <w:marBottom w:val="0"/>
                      <w:divBdr>
                        <w:top w:val="none" w:sz="0" w:space="0" w:color="auto"/>
                        <w:left w:val="none" w:sz="0" w:space="0" w:color="auto"/>
                        <w:bottom w:val="none" w:sz="0" w:space="0" w:color="auto"/>
                        <w:right w:val="none" w:sz="0" w:space="0" w:color="auto"/>
                      </w:divBdr>
                    </w:div>
                  </w:divsChild>
                </w:div>
                <w:div w:id="72702650">
                  <w:marLeft w:val="0"/>
                  <w:marRight w:val="0"/>
                  <w:marTop w:val="0"/>
                  <w:marBottom w:val="0"/>
                  <w:divBdr>
                    <w:top w:val="none" w:sz="0" w:space="0" w:color="auto"/>
                    <w:left w:val="none" w:sz="0" w:space="0" w:color="auto"/>
                    <w:bottom w:val="none" w:sz="0" w:space="0" w:color="auto"/>
                    <w:right w:val="none" w:sz="0" w:space="0" w:color="auto"/>
                  </w:divBdr>
                  <w:divsChild>
                    <w:div w:id="8795600">
                      <w:marLeft w:val="0"/>
                      <w:marRight w:val="0"/>
                      <w:marTop w:val="0"/>
                      <w:marBottom w:val="0"/>
                      <w:divBdr>
                        <w:top w:val="none" w:sz="0" w:space="0" w:color="auto"/>
                        <w:left w:val="none" w:sz="0" w:space="0" w:color="auto"/>
                        <w:bottom w:val="none" w:sz="0" w:space="0" w:color="auto"/>
                        <w:right w:val="none" w:sz="0" w:space="0" w:color="auto"/>
                      </w:divBdr>
                    </w:div>
                  </w:divsChild>
                </w:div>
                <w:div w:id="135924747">
                  <w:marLeft w:val="0"/>
                  <w:marRight w:val="0"/>
                  <w:marTop w:val="0"/>
                  <w:marBottom w:val="0"/>
                  <w:divBdr>
                    <w:top w:val="none" w:sz="0" w:space="0" w:color="auto"/>
                    <w:left w:val="none" w:sz="0" w:space="0" w:color="auto"/>
                    <w:bottom w:val="none" w:sz="0" w:space="0" w:color="auto"/>
                    <w:right w:val="none" w:sz="0" w:space="0" w:color="auto"/>
                  </w:divBdr>
                  <w:divsChild>
                    <w:div w:id="613368373">
                      <w:marLeft w:val="0"/>
                      <w:marRight w:val="0"/>
                      <w:marTop w:val="0"/>
                      <w:marBottom w:val="0"/>
                      <w:divBdr>
                        <w:top w:val="none" w:sz="0" w:space="0" w:color="auto"/>
                        <w:left w:val="none" w:sz="0" w:space="0" w:color="auto"/>
                        <w:bottom w:val="none" w:sz="0" w:space="0" w:color="auto"/>
                        <w:right w:val="none" w:sz="0" w:space="0" w:color="auto"/>
                      </w:divBdr>
                    </w:div>
                  </w:divsChild>
                </w:div>
                <w:div w:id="138767133">
                  <w:marLeft w:val="0"/>
                  <w:marRight w:val="0"/>
                  <w:marTop w:val="0"/>
                  <w:marBottom w:val="0"/>
                  <w:divBdr>
                    <w:top w:val="none" w:sz="0" w:space="0" w:color="auto"/>
                    <w:left w:val="none" w:sz="0" w:space="0" w:color="auto"/>
                    <w:bottom w:val="none" w:sz="0" w:space="0" w:color="auto"/>
                    <w:right w:val="none" w:sz="0" w:space="0" w:color="auto"/>
                  </w:divBdr>
                  <w:divsChild>
                    <w:div w:id="1332218497">
                      <w:marLeft w:val="0"/>
                      <w:marRight w:val="0"/>
                      <w:marTop w:val="0"/>
                      <w:marBottom w:val="0"/>
                      <w:divBdr>
                        <w:top w:val="none" w:sz="0" w:space="0" w:color="auto"/>
                        <w:left w:val="none" w:sz="0" w:space="0" w:color="auto"/>
                        <w:bottom w:val="none" w:sz="0" w:space="0" w:color="auto"/>
                        <w:right w:val="none" w:sz="0" w:space="0" w:color="auto"/>
                      </w:divBdr>
                    </w:div>
                  </w:divsChild>
                </w:div>
                <w:div w:id="168568063">
                  <w:marLeft w:val="0"/>
                  <w:marRight w:val="0"/>
                  <w:marTop w:val="0"/>
                  <w:marBottom w:val="0"/>
                  <w:divBdr>
                    <w:top w:val="none" w:sz="0" w:space="0" w:color="auto"/>
                    <w:left w:val="none" w:sz="0" w:space="0" w:color="auto"/>
                    <w:bottom w:val="none" w:sz="0" w:space="0" w:color="auto"/>
                    <w:right w:val="none" w:sz="0" w:space="0" w:color="auto"/>
                  </w:divBdr>
                  <w:divsChild>
                    <w:div w:id="905070867">
                      <w:marLeft w:val="0"/>
                      <w:marRight w:val="0"/>
                      <w:marTop w:val="0"/>
                      <w:marBottom w:val="0"/>
                      <w:divBdr>
                        <w:top w:val="none" w:sz="0" w:space="0" w:color="auto"/>
                        <w:left w:val="none" w:sz="0" w:space="0" w:color="auto"/>
                        <w:bottom w:val="none" w:sz="0" w:space="0" w:color="auto"/>
                        <w:right w:val="none" w:sz="0" w:space="0" w:color="auto"/>
                      </w:divBdr>
                    </w:div>
                  </w:divsChild>
                </w:div>
                <w:div w:id="291252242">
                  <w:marLeft w:val="0"/>
                  <w:marRight w:val="0"/>
                  <w:marTop w:val="0"/>
                  <w:marBottom w:val="0"/>
                  <w:divBdr>
                    <w:top w:val="none" w:sz="0" w:space="0" w:color="auto"/>
                    <w:left w:val="none" w:sz="0" w:space="0" w:color="auto"/>
                    <w:bottom w:val="none" w:sz="0" w:space="0" w:color="auto"/>
                    <w:right w:val="none" w:sz="0" w:space="0" w:color="auto"/>
                  </w:divBdr>
                  <w:divsChild>
                    <w:div w:id="1663197615">
                      <w:marLeft w:val="0"/>
                      <w:marRight w:val="0"/>
                      <w:marTop w:val="0"/>
                      <w:marBottom w:val="0"/>
                      <w:divBdr>
                        <w:top w:val="none" w:sz="0" w:space="0" w:color="auto"/>
                        <w:left w:val="none" w:sz="0" w:space="0" w:color="auto"/>
                        <w:bottom w:val="none" w:sz="0" w:space="0" w:color="auto"/>
                        <w:right w:val="none" w:sz="0" w:space="0" w:color="auto"/>
                      </w:divBdr>
                    </w:div>
                  </w:divsChild>
                </w:div>
                <w:div w:id="349307093">
                  <w:marLeft w:val="0"/>
                  <w:marRight w:val="0"/>
                  <w:marTop w:val="0"/>
                  <w:marBottom w:val="0"/>
                  <w:divBdr>
                    <w:top w:val="none" w:sz="0" w:space="0" w:color="auto"/>
                    <w:left w:val="none" w:sz="0" w:space="0" w:color="auto"/>
                    <w:bottom w:val="none" w:sz="0" w:space="0" w:color="auto"/>
                    <w:right w:val="none" w:sz="0" w:space="0" w:color="auto"/>
                  </w:divBdr>
                  <w:divsChild>
                    <w:div w:id="761726967">
                      <w:marLeft w:val="0"/>
                      <w:marRight w:val="0"/>
                      <w:marTop w:val="0"/>
                      <w:marBottom w:val="0"/>
                      <w:divBdr>
                        <w:top w:val="none" w:sz="0" w:space="0" w:color="auto"/>
                        <w:left w:val="none" w:sz="0" w:space="0" w:color="auto"/>
                        <w:bottom w:val="none" w:sz="0" w:space="0" w:color="auto"/>
                        <w:right w:val="none" w:sz="0" w:space="0" w:color="auto"/>
                      </w:divBdr>
                    </w:div>
                  </w:divsChild>
                </w:div>
                <w:div w:id="405880614">
                  <w:marLeft w:val="0"/>
                  <w:marRight w:val="0"/>
                  <w:marTop w:val="0"/>
                  <w:marBottom w:val="0"/>
                  <w:divBdr>
                    <w:top w:val="none" w:sz="0" w:space="0" w:color="auto"/>
                    <w:left w:val="none" w:sz="0" w:space="0" w:color="auto"/>
                    <w:bottom w:val="none" w:sz="0" w:space="0" w:color="auto"/>
                    <w:right w:val="none" w:sz="0" w:space="0" w:color="auto"/>
                  </w:divBdr>
                  <w:divsChild>
                    <w:div w:id="1637446661">
                      <w:marLeft w:val="0"/>
                      <w:marRight w:val="0"/>
                      <w:marTop w:val="0"/>
                      <w:marBottom w:val="0"/>
                      <w:divBdr>
                        <w:top w:val="none" w:sz="0" w:space="0" w:color="auto"/>
                        <w:left w:val="none" w:sz="0" w:space="0" w:color="auto"/>
                        <w:bottom w:val="none" w:sz="0" w:space="0" w:color="auto"/>
                        <w:right w:val="none" w:sz="0" w:space="0" w:color="auto"/>
                      </w:divBdr>
                    </w:div>
                  </w:divsChild>
                </w:div>
                <w:div w:id="453792559">
                  <w:marLeft w:val="0"/>
                  <w:marRight w:val="0"/>
                  <w:marTop w:val="0"/>
                  <w:marBottom w:val="0"/>
                  <w:divBdr>
                    <w:top w:val="none" w:sz="0" w:space="0" w:color="auto"/>
                    <w:left w:val="none" w:sz="0" w:space="0" w:color="auto"/>
                    <w:bottom w:val="none" w:sz="0" w:space="0" w:color="auto"/>
                    <w:right w:val="none" w:sz="0" w:space="0" w:color="auto"/>
                  </w:divBdr>
                  <w:divsChild>
                    <w:div w:id="148442130">
                      <w:marLeft w:val="0"/>
                      <w:marRight w:val="0"/>
                      <w:marTop w:val="0"/>
                      <w:marBottom w:val="0"/>
                      <w:divBdr>
                        <w:top w:val="none" w:sz="0" w:space="0" w:color="auto"/>
                        <w:left w:val="none" w:sz="0" w:space="0" w:color="auto"/>
                        <w:bottom w:val="none" w:sz="0" w:space="0" w:color="auto"/>
                        <w:right w:val="none" w:sz="0" w:space="0" w:color="auto"/>
                      </w:divBdr>
                    </w:div>
                  </w:divsChild>
                </w:div>
                <w:div w:id="461190604">
                  <w:marLeft w:val="0"/>
                  <w:marRight w:val="0"/>
                  <w:marTop w:val="0"/>
                  <w:marBottom w:val="0"/>
                  <w:divBdr>
                    <w:top w:val="none" w:sz="0" w:space="0" w:color="auto"/>
                    <w:left w:val="none" w:sz="0" w:space="0" w:color="auto"/>
                    <w:bottom w:val="none" w:sz="0" w:space="0" w:color="auto"/>
                    <w:right w:val="none" w:sz="0" w:space="0" w:color="auto"/>
                  </w:divBdr>
                  <w:divsChild>
                    <w:div w:id="352269713">
                      <w:marLeft w:val="0"/>
                      <w:marRight w:val="0"/>
                      <w:marTop w:val="0"/>
                      <w:marBottom w:val="0"/>
                      <w:divBdr>
                        <w:top w:val="none" w:sz="0" w:space="0" w:color="auto"/>
                        <w:left w:val="none" w:sz="0" w:space="0" w:color="auto"/>
                        <w:bottom w:val="none" w:sz="0" w:space="0" w:color="auto"/>
                        <w:right w:val="none" w:sz="0" w:space="0" w:color="auto"/>
                      </w:divBdr>
                    </w:div>
                  </w:divsChild>
                </w:div>
                <w:div w:id="486895942">
                  <w:marLeft w:val="0"/>
                  <w:marRight w:val="0"/>
                  <w:marTop w:val="0"/>
                  <w:marBottom w:val="0"/>
                  <w:divBdr>
                    <w:top w:val="none" w:sz="0" w:space="0" w:color="auto"/>
                    <w:left w:val="none" w:sz="0" w:space="0" w:color="auto"/>
                    <w:bottom w:val="none" w:sz="0" w:space="0" w:color="auto"/>
                    <w:right w:val="none" w:sz="0" w:space="0" w:color="auto"/>
                  </w:divBdr>
                  <w:divsChild>
                    <w:div w:id="1799881032">
                      <w:marLeft w:val="0"/>
                      <w:marRight w:val="0"/>
                      <w:marTop w:val="0"/>
                      <w:marBottom w:val="0"/>
                      <w:divBdr>
                        <w:top w:val="none" w:sz="0" w:space="0" w:color="auto"/>
                        <w:left w:val="none" w:sz="0" w:space="0" w:color="auto"/>
                        <w:bottom w:val="none" w:sz="0" w:space="0" w:color="auto"/>
                        <w:right w:val="none" w:sz="0" w:space="0" w:color="auto"/>
                      </w:divBdr>
                    </w:div>
                  </w:divsChild>
                </w:div>
                <w:div w:id="501356591">
                  <w:marLeft w:val="0"/>
                  <w:marRight w:val="0"/>
                  <w:marTop w:val="0"/>
                  <w:marBottom w:val="0"/>
                  <w:divBdr>
                    <w:top w:val="none" w:sz="0" w:space="0" w:color="auto"/>
                    <w:left w:val="none" w:sz="0" w:space="0" w:color="auto"/>
                    <w:bottom w:val="none" w:sz="0" w:space="0" w:color="auto"/>
                    <w:right w:val="none" w:sz="0" w:space="0" w:color="auto"/>
                  </w:divBdr>
                  <w:divsChild>
                    <w:div w:id="1658222498">
                      <w:marLeft w:val="0"/>
                      <w:marRight w:val="0"/>
                      <w:marTop w:val="0"/>
                      <w:marBottom w:val="0"/>
                      <w:divBdr>
                        <w:top w:val="none" w:sz="0" w:space="0" w:color="auto"/>
                        <w:left w:val="none" w:sz="0" w:space="0" w:color="auto"/>
                        <w:bottom w:val="none" w:sz="0" w:space="0" w:color="auto"/>
                        <w:right w:val="none" w:sz="0" w:space="0" w:color="auto"/>
                      </w:divBdr>
                    </w:div>
                  </w:divsChild>
                </w:div>
                <w:div w:id="514349432">
                  <w:marLeft w:val="0"/>
                  <w:marRight w:val="0"/>
                  <w:marTop w:val="0"/>
                  <w:marBottom w:val="0"/>
                  <w:divBdr>
                    <w:top w:val="none" w:sz="0" w:space="0" w:color="auto"/>
                    <w:left w:val="none" w:sz="0" w:space="0" w:color="auto"/>
                    <w:bottom w:val="none" w:sz="0" w:space="0" w:color="auto"/>
                    <w:right w:val="none" w:sz="0" w:space="0" w:color="auto"/>
                  </w:divBdr>
                  <w:divsChild>
                    <w:div w:id="177816531">
                      <w:marLeft w:val="0"/>
                      <w:marRight w:val="0"/>
                      <w:marTop w:val="0"/>
                      <w:marBottom w:val="0"/>
                      <w:divBdr>
                        <w:top w:val="none" w:sz="0" w:space="0" w:color="auto"/>
                        <w:left w:val="none" w:sz="0" w:space="0" w:color="auto"/>
                        <w:bottom w:val="none" w:sz="0" w:space="0" w:color="auto"/>
                        <w:right w:val="none" w:sz="0" w:space="0" w:color="auto"/>
                      </w:divBdr>
                    </w:div>
                  </w:divsChild>
                </w:div>
                <w:div w:id="519125492">
                  <w:marLeft w:val="0"/>
                  <w:marRight w:val="0"/>
                  <w:marTop w:val="0"/>
                  <w:marBottom w:val="0"/>
                  <w:divBdr>
                    <w:top w:val="none" w:sz="0" w:space="0" w:color="auto"/>
                    <w:left w:val="none" w:sz="0" w:space="0" w:color="auto"/>
                    <w:bottom w:val="none" w:sz="0" w:space="0" w:color="auto"/>
                    <w:right w:val="none" w:sz="0" w:space="0" w:color="auto"/>
                  </w:divBdr>
                  <w:divsChild>
                    <w:div w:id="1973436478">
                      <w:marLeft w:val="0"/>
                      <w:marRight w:val="0"/>
                      <w:marTop w:val="0"/>
                      <w:marBottom w:val="0"/>
                      <w:divBdr>
                        <w:top w:val="none" w:sz="0" w:space="0" w:color="auto"/>
                        <w:left w:val="none" w:sz="0" w:space="0" w:color="auto"/>
                        <w:bottom w:val="none" w:sz="0" w:space="0" w:color="auto"/>
                        <w:right w:val="none" w:sz="0" w:space="0" w:color="auto"/>
                      </w:divBdr>
                    </w:div>
                  </w:divsChild>
                </w:div>
                <w:div w:id="543445784">
                  <w:marLeft w:val="0"/>
                  <w:marRight w:val="0"/>
                  <w:marTop w:val="0"/>
                  <w:marBottom w:val="0"/>
                  <w:divBdr>
                    <w:top w:val="none" w:sz="0" w:space="0" w:color="auto"/>
                    <w:left w:val="none" w:sz="0" w:space="0" w:color="auto"/>
                    <w:bottom w:val="none" w:sz="0" w:space="0" w:color="auto"/>
                    <w:right w:val="none" w:sz="0" w:space="0" w:color="auto"/>
                  </w:divBdr>
                  <w:divsChild>
                    <w:div w:id="1781023456">
                      <w:marLeft w:val="0"/>
                      <w:marRight w:val="0"/>
                      <w:marTop w:val="0"/>
                      <w:marBottom w:val="0"/>
                      <w:divBdr>
                        <w:top w:val="none" w:sz="0" w:space="0" w:color="auto"/>
                        <w:left w:val="none" w:sz="0" w:space="0" w:color="auto"/>
                        <w:bottom w:val="none" w:sz="0" w:space="0" w:color="auto"/>
                        <w:right w:val="none" w:sz="0" w:space="0" w:color="auto"/>
                      </w:divBdr>
                    </w:div>
                  </w:divsChild>
                </w:div>
                <w:div w:id="556359253">
                  <w:marLeft w:val="0"/>
                  <w:marRight w:val="0"/>
                  <w:marTop w:val="0"/>
                  <w:marBottom w:val="0"/>
                  <w:divBdr>
                    <w:top w:val="none" w:sz="0" w:space="0" w:color="auto"/>
                    <w:left w:val="none" w:sz="0" w:space="0" w:color="auto"/>
                    <w:bottom w:val="none" w:sz="0" w:space="0" w:color="auto"/>
                    <w:right w:val="none" w:sz="0" w:space="0" w:color="auto"/>
                  </w:divBdr>
                  <w:divsChild>
                    <w:div w:id="1960531521">
                      <w:marLeft w:val="0"/>
                      <w:marRight w:val="0"/>
                      <w:marTop w:val="0"/>
                      <w:marBottom w:val="0"/>
                      <w:divBdr>
                        <w:top w:val="none" w:sz="0" w:space="0" w:color="auto"/>
                        <w:left w:val="none" w:sz="0" w:space="0" w:color="auto"/>
                        <w:bottom w:val="none" w:sz="0" w:space="0" w:color="auto"/>
                        <w:right w:val="none" w:sz="0" w:space="0" w:color="auto"/>
                      </w:divBdr>
                    </w:div>
                  </w:divsChild>
                </w:div>
                <w:div w:id="616571142">
                  <w:marLeft w:val="0"/>
                  <w:marRight w:val="0"/>
                  <w:marTop w:val="0"/>
                  <w:marBottom w:val="0"/>
                  <w:divBdr>
                    <w:top w:val="none" w:sz="0" w:space="0" w:color="auto"/>
                    <w:left w:val="none" w:sz="0" w:space="0" w:color="auto"/>
                    <w:bottom w:val="none" w:sz="0" w:space="0" w:color="auto"/>
                    <w:right w:val="none" w:sz="0" w:space="0" w:color="auto"/>
                  </w:divBdr>
                  <w:divsChild>
                    <w:div w:id="197817306">
                      <w:marLeft w:val="0"/>
                      <w:marRight w:val="0"/>
                      <w:marTop w:val="0"/>
                      <w:marBottom w:val="0"/>
                      <w:divBdr>
                        <w:top w:val="none" w:sz="0" w:space="0" w:color="auto"/>
                        <w:left w:val="none" w:sz="0" w:space="0" w:color="auto"/>
                        <w:bottom w:val="none" w:sz="0" w:space="0" w:color="auto"/>
                        <w:right w:val="none" w:sz="0" w:space="0" w:color="auto"/>
                      </w:divBdr>
                    </w:div>
                  </w:divsChild>
                </w:div>
                <w:div w:id="640843061">
                  <w:marLeft w:val="0"/>
                  <w:marRight w:val="0"/>
                  <w:marTop w:val="0"/>
                  <w:marBottom w:val="0"/>
                  <w:divBdr>
                    <w:top w:val="none" w:sz="0" w:space="0" w:color="auto"/>
                    <w:left w:val="none" w:sz="0" w:space="0" w:color="auto"/>
                    <w:bottom w:val="none" w:sz="0" w:space="0" w:color="auto"/>
                    <w:right w:val="none" w:sz="0" w:space="0" w:color="auto"/>
                  </w:divBdr>
                  <w:divsChild>
                    <w:div w:id="1759256165">
                      <w:marLeft w:val="0"/>
                      <w:marRight w:val="0"/>
                      <w:marTop w:val="0"/>
                      <w:marBottom w:val="0"/>
                      <w:divBdr>
                        <w:top w:val="none" w:sz="0" w:space="0" w:color="auto"/>
                        <w:left w:val="none" w:sz="0" w:space="0" w:color="auto"/>
                        <w:bottom w:val="none" w:sz="0" w:space="0" w:color="auto"/>
                        <w:right w:val="none" w:sz="0" w:space="0" w:color="auto"/>
                      </w:divBdr>
                    </w:div>
                  </w:divsChild>
                </w:div>
                <w:div w:id="653728486">
                  <w:marLeft w:val="0"/>
                  <w:marRight w:val="0"/>
                  <w:marTop w:val="0"/>
                  <w:marBottom w:val="0"/>
                  <w:divBdr>
                    <w:top w:val="none" w:sz="0" w:space="0" w:color="auto"/>
                    <w:left w:val="none" w:sz="0" w:space="0" w:color="auto"/>
                    <w:bottom w:val="none" w:sz="0" w:space="0" w:color="auto"/>
                    <w:right w:val="none" w:sz="0" w:space="0" w:color="auto"/>
                  </w:divBdr>
                  <w:divsChild>
                    <w:div w:id="1249922158">
                      <w:marLeft w:val="0"/>
                      <w:marRight w:val="0"/>
                      <w:marTop w:val="0"/>
                      <w:marBottom w:val="0"/>
                      <w:divBdr>
                        <w:top w:val="none" w:sz="0" w:space="0" w:color="auto"/>
                        <w:left w:val="none" w:sz="0" w:space="0" w:color="auto"/>
                        <w:bottom w:val="none" w:sz="0" w:space="0" w:color="auto"/>
                        <w:right w:val="none" w:sz="0" w:space="0" w:color="auto"/>
                      </w:divBdr>
                    </w:div>
                  </w:divsChild>
                </w:div>
                <w:div w:id="657078265">
                  <w:marLeft w:val="0"/>
                  <w:marRight w:val="0"/>
                  <w:marTop w:val="0"/>
                  <w:marBottom w:val="0"/>
                  <w:divBdr>
                    <w:top w:val="none" w:sz="0" w:space="0" w:color="auto"/>
                    <w:left w:val="none" w:sz="0" w:space="0" w:color="auto"/>
                    <w:bottom w:val="none" w:sz="0" w:space="0" w:color="auto"/>
                    <w:right w:val="none" w:sz="0" w:space="0" w:color="auto"/>
                  </w:divBdr>
                  <w:divsChild>
                    <w:div w:id="1769959990">
                      <w:marLeft w:val="0"/>
                      <w:marRight w:val="0"/>
                      <w:marTop w:val="0"/>
                      <w:marBottom w:val="0"/>
                      <w:divBdr>
                        <w:top w:val="none" w:sz="0" w:space="0" w:color="auto"/>
                        <w:left w:val="none" w:sz="0" w:space="0" w:color="auto"/>
                        <w:bottom w:val="none" w:sz="0" w:space="0" w:color="auto"/>
                        <w:right w:val="none" w:sz="0" w:space="0" w:color="auto"/>
                      </w:divBdr>
                    </w:div>
                  </w:divsChild>
                </w:div>
                <w:div w:id="663245821">
                  <w:marLeft w:val="0"/>
                  <w:marRight w:val="0"/>
                  <w:marTop w:val="0"/>
                  <w:marBottom w:val="0"/>
                  <w:divBdr>
                    <w:top w:val="none" w:sz="0" w:space="0" w:color="auto"/>
                    <w:left w:val="none" w:sz="0" w:space="0" w:color="auto"/>
                    <w:bottom w:val="none" w:sz="0" w:space="0" w:color="auto"/>
                    <w:right w:val="none" w:sz="0" w:space="0" w:color="auto"/>
                  </w:divBdr>
                  <w:divsChild>
                    <w:div w:id="904333894">
                      <w:marLeft w:val="0"/>
                      <w:marRight w:val="0"/>
                      <w:marTop w:val="0"/>
                      <w:marBottom w:val="0"/>
                      <w:divBdr>
                        <w:top w:val="none" w:sz="0" w:space="0" w:color="auto"/>
                        <w:left w:val="none" w:sz="0" w:space="0" w:color="auto"/>
                        <w:bottom w:val="none" w:sz="0" w:space="0" w:color="auto"/>
                        <w:right w:val="none" w:sz="0" w:space="0" w:color="auto"/>
                      </w:divBdr>
                    </w:div>
                  </w:divsChild>
                </w:div>
                <w:div w:id="725493944">
                  <w:marLeft w:val="0"/>
                  <w:marRight w:val="0"/>
                  <w:marTop w:val="0"/>
                  <w:marBottom w:val="0"/>
                  <w:divBdr>
                    <w:top w:val="none" w:sz="0" w:space="0" w:color="auto"/>
                    <w:left w:val="none" w:sz="0" w:space="0" w:color="auto"/>
                    <w:bottom w:val="none" w:sz="0" w:space="0" w:color="auto"/>
                    <w:right w:val="none" w:sz="0" w:space="0" w:color="auto"/>
                  </w:divBdr>
                  <w:divsChild>
                    <w:div w:id="681129725">
                      <w:marLeft w:val="0"/>
                      <w:marRight w:val="0"/>
                      <w:marTop w:val="0"/>
                      <w:marBottom w:val="0"/>
                      <w:divBdr>
                        <w:top w:val="none" w:sz="0" w:space="0" w:color="auto"/>
                        <w:left w:val="none" w:sz="0" w:space="0" w:color="auto"/>
                        <w:bottom w:val="none" w:sz="0" w:space="0" w:color="auto"/>
                        <w:right w:val="none" w:sz="0" w:space="0" w:color="auto"/>
                      </w:divBdr>
                    </w:div>
                  </w:divsChild>
                </w:div>
                <w:div w:id="763064664">
                  <w:marLeft w:val="0"/>
                  <w:marRight w:val="0"/>
                  <w:marTop w:val="0"/>
                  <w:marBottom w:val="0"/>
                  <w:divBdr>
                    <w:top w:val="none" w:sz="0" w:space="0" w:color="auto"/>
                    <w:left w:val="none" w:sz="0" w:space="0" w:color="auto"/>
                    <w:bottom w:val="none" w:sz="0" w:space="0" w:color="auto"/>
                    <w:right w:val="none" w:sz="0" w:space="0" w:color="auto"/>
                  </w:divBdr>
                  <w:divsChild>
                    <w:div w:id="1040058750">
                      <w:marLeft w:val="0"/>
                      <w:marRight w:val="0"/>
                      <w:marTop w:val="0"/>
                      <w:marBottom w:val="0"/>
                      <w:divBdr>
                        <w:top w:val="none" w:sz="0" w:space="0" w:color="auto"/>
                        <w:left w:val="none" w:sz="0" w:space="0" w:color="auto"/>
                        <w:bottom w:val="none" w:sz="0" w:space="0" w:color="auto"/>
                        <w:right w:val="none" w:sz="0" w:space="0" w:color="auto"/>
                      </w:divBdr>
                    </w:div>
                  </w:divsChild>
                </w:div>
                <w:div w:id="774986621">
                  <w:marLeft w:val="0"/>
                  <w:marRight w:val="0"/>
                  <w:marTop w:val="0"/>
                  <w:marBottom w:val="0"/>
                  <w:divBdr>
                    <w:top w:val="none" w:sz="0" w:space="0" w:color="auto"/>
                    <w:left w:val="none" w:sz="0" w:space="0" w:color="auto"/>
                    <w:bottom w:val="none" w:sz="0" w:space="0" w:color="auto"/>
                    <w:right w:val="none" w:sz="0" w:space="0" w:color="auto"/>
                  </w:divBdr>
                  <w:divsChild>
                    <w:div w:id="1996453514">
                      <w:marLeft w:val="0"/>
                      <w:marRight w:val="0"/>
                      <w:marTop w:val="0"/>
                      <w:marBottom w:val="0"/>
                      <w:divBdr>
                        <w:top w:val="none" w:sz="0" w:space="0" w:color="auto"/>
                        <w:left w:val="none" w:sz="0" w:space="0" w:color="auto"/>
                        <w:bottom w:val="none" w:sz="0" w:space="0" w:color="auto"/>
                        <w:right w:val="none" w:sz="0" w:space="0" w:color="auto"/>
                      </w:divBdr>
                    </w:div>
                  </w:divsChild>
                </w:div>
                <w:div w:id="819031771">
                  <w:marLeft w:val="0"/>
                  <w:marRight w:val="0"/>
                  <w:marTop w:val="0"/>
                  <w:marBottom w:val="0"/>
                  <w:divBdr>
                    <w:top w:val="none" w:sz="0" w:space="0" w:color="auto"/>
                    <w:left w:val="none" w:sz="0" w:space="0" w:color="auto"/>
                    <w:bottom w:val="none" w:sz="0" w:space="0" w:color="auto"/>
                    <w:right w:val="none" w:sz="0" w:space="0" w:color="auto"/>
                  </w:divBdr>
                  <w:divsChild>
                    <w:div w:id="754517454">
                      <w:marLeft w:val="0"/>
                      <w:marRight w:val="0"/>
                      <w:marTop w:val="0"/>
                      <w:marBottom w:val="0"/>
                      <w:divBdr>
                        <w:top w:val="none" w:sz="0" w:space="0" w:color="auto"/>
                        <w:left w:val="none" w:sz="0" w:space="0" w:color="auto"/>
                        <w:bottom w:val="none" w:sz="0" w:space="0" w:color="auto"/>
                        <w:right w:val="none" w:sz="0" w:space="0" w:color="auto"/>
                      </w:divBdr>
                    </w:div>
                  </w:divsChild>
                </w:div>
                <w:div w:id="881557364">
                  <w:marLeft w:val="0"/>
                  <w:marRight w:val="0"/>
                  <w:marTop w:val="0"/>
                  <w:marBottom w:val="0"/>
                  <w:divBdr>
                    <w:top w:val="none" w:sz="0" w:space="0" w:color="auto"/>
                    <w:left w:val="none" w:sz="0" w:space="0" w:color="auto"/>
                    <w:bottom w:val="none" w:sz="0" w:space="0" w:color="auto"/>
                    <w:right w:val="none" w:sz="0" w:space="0" w:color="auto"/>
                  </w:divBdr>
                  <w:divsChild>
                    <w:div w:id="296884337">
                      <w:marLeft w:val="0"/>
                      <w:marRight w:val="0"/>
                      <w:marTop w:val="0"/>
                      <w:marBottom w:val="0"/>
                      <w:divBdr>
                        <w:top w:val="none" w:sz="0" w:space="0" w:color="auto"/>
                        <w:left w:val="none" w:sz="0" w:space="0" w:color="auto"/>
                        <w:bottom w:val="none" w:sz="0" w:space="0" w:color="auto"/>
                        <w:right w:val="none" w:sz="0" w:space="0" w:color="auto"/>
                      </w:divBdr>
                    </w:div>
                  </w:divsChild>
                </w:div>
                <w:div w:id="905921870">
                  <w:marLeft w:val="0"/>
                  <w:marRight w:val="0"/>
                  <w:marTop w:val="0"/>
                  <w:marBottom w:val="0"/>
                  <w:divBdr>
                    <w:top w:val="none" w:sz="0" w:space="0" w:color="auto"/>
                    <w:left w:val="none" w:sz="0" w:space="0" w:color="auto"/>
                    <w:bottom w:val="none" w:sz="0" w:space="0" w:color="auto"/>
                    <w:right w:val="none" w:sz="0" w:space="0" w:color="auto"/>
                  </w:divBdr>
                  <w:divsChild>
                    <w:div w:id="768811852">
                      <w:marLeft w:val="0"/>
                      <w:marRight w:val="0"/>
                      <w:marTop w:val="0"/>
                      <w:marBottom w:val="0"/>
                      <w:divBdr>
                        <w:top w:val="none" w:sz="0" w:space="0" w:color="auto"/>
                        <w:left w:val="none" w:sz="0" w:space="0" w:color="auto"/>
                        <w:bottom w:val="none" w:sz="0" w:space="0" w:color="auto"/>
                        <w:right w:val="none" w:sz="0" w:space="0" w:color="auto"/>
                      </w:divBdr>
                    </w:div>
                  </w:divsChild>
                </w:div>
                <w:div w:id="931014932">
                  <w:marLeft w:val="0"/>
                  <w:marRight w:val="0"/>
                  <w:marTop w:val="0"/>
                  <w:marBottom w:val="0"/>
                  <w:divBdr>
                    <w:top w:val="none" w:sz="0" w:space="0" w:color="auto"/>
                    <w:left w:val="none" w:sz="0" w:space="0" w:color="auto"/>
                    <w:bottom w:val="none" w:sz="0" w:space="0" w:color="auto"/>
                    <w:right w:val="none" w:sz="0" w:space="0" w:color="auto"/>
                  </w:divBdr>
                  <w:divsChild>
                    <w:div w:id="619192597">
                      <w:marLeft w:val="0"/>
                      <w:marRight w:val="0"/>
                      <w:marTop w:val="0"/>
                      <w:marBottom w:val="0"/>
                      <w:divBdr>
                        <w:top w:val="none" w:sz="0" w:space="0" w:color="auto"/>
                        <w:left w:val="none" w:sz="0" w:space="0" w:color="auto"/>
                        <w:bottom w:val="none" w:sz="0" w:space="0" w:color="auto"/>
                        <w:right w:val="none" w:sz="0" w:space="0" w:color="auto"/>
                      </w:divBdr>
                    </w:div>
                  </w:divsChild>
                </w:div>
                <w:div w:id="1021204400">
                  <w:marLeft w:val="0"/>
                  <w:marRight w:val="0"/>
                  <w:marTop w:val="0"/>
                  <w:marBottom w:val="0"/>
                  <w:divBdr>
                    <w:top w:val="none" w:sz="0" w:space="0" w:color="auto"/>
                    <w:left w:val="none" w:sz="0" w:space="0" w:color="auto"/>
                    <w:bottom w:val="none" w:sz="0" w:space="0" w:color="auto"/>
                    <w:right w:val="none" w:sz="0" w:space="0" w:color="auto"/>
                  </w:divBdr>
                  <w:divsChild>
                    <w:div w:id="2020958623">
                      <w:marLeft w:val="0"/>
                      <w:marRight w:val="0"/>
                      <w:marTop w:val="0"/>
                      <w:marBottom w:val="0"/>
                      <w:divBdr>
                        <w:top w:val="none" w:sz="0" w:space="0" w:color="auto"/>
                        <w:left w:val="none" w:sz="0" w:space="0" w:color="auto"/>
                        <w:bottom w:val="none" w:sz="0" w:space="0" w:color="auto"/>
                        <w:right w:val="none" w:sz="0" w:space="0" w:color="auto"/>
                      </w:divBdr>
                    </w:div>
                  </w:divsChild>
                </w:div>
                <w:div w:id="1033767660">
                  <w:marLeft w:val="0"/>
                  <w:marRight w:val="0"/>
                  <w:marTop w:val="0"/>
                  <w:marBottom w:val="0"/>
                  <w:divBdr>
                    <w:top w:val="none" w:sz="0" w:space="0" w:color="auto"/>
                    <w:left w:val="none" w:sz="0" w:space="0" w:color="auto"/>
                    <w:bottom w:val="none" w:sz="0" w:space="0" w:color="auto"/>
                    <w:right w:val="none" w:sz="0" w:space="0" w:color="auto"/>
                  </w:divBdr>
                  <w:divsChild>
                    <w:div w:id="2031835604">
                      <w:marLeft w:val="0"/>
                      <w:marRight w:val="0"/>
                      <w:marTop w:val="0"/>
                      <w:marBottom w:val="0"/>
                      <w:divBdr>
                        <w:top w:val="none" w:sz="0" w:space="0" w:color="auto"/>
                        <w:left w:val="none" w:sz="0" w:space="0" w:color="auto"/>
                        <w:bottom w:val="none" w:sz="0" w:space="0" w:color="auto"/>
                        <w:right w:val="none" w:sz="0" w:space="0" w:color="auto"/>
                      </w:divBdr>
                    </w:div>
                  </w:divsChild>
                </w:div>
                <w:div w:id="1077362334">
                  <w:marLeft w:val="0"/>
                  <w:marRight w:val="0"/>
                  <w:marTop w:val="0"/>
                  <w:marBottom w:val="0"/>
                  <w:divBdr>
                    <w:top w:val="none" w:sz="0" w:space="0" w:color="auto"/>
                    <w:left w:val="none" w:sz="0" w:space="0" w:color="auto"/>
                    <w:bottom w:val="none" w:sz="0" w:space="0" w:color="auto"/>
                    <w:right w:val="none" w:sz="0" w:space="0" w:color="auto"/>
                  </w:divBdr>
                  <w:divsChild>
                    <w:div w:id="1706173">
                      <w:marLeft w:val="0"/>
                      <w:marRight w:val="0"/>
                      <w:marTop w:val="0"/>
                      <w:marBottom w:val="0"/>
                      <w:divBdr>
                        <w:top w:val="none" w:sz="0" w:space="0" w:color="auto"/>
                        <w:left w:val="none" w:sz="0" w:space="0" w:color="auto"/>
                        <w:bottom w:val="none" w:sz="0" w:space="0" w:color="auto"/>
                        <w:right w:val="none" w:sz="0" w:space="0" w:color="auto"/>
                      </w:divBdr>
                    </w:div>
                  </w:divsChild>
                </w:div>
                <w:div w:id="1103191017">
                  <w:marLeft w:val="0"/>
                  <w:marRight w:val="0"/>
                  <w:marTop w:val="0"/>
                  <w:marBottom w:val="0"/>
                  <w:divBdr>
                    <w:top w:val="none" w:sz="0" w:space="0" w:color="auto"/>
                    <w:left w:val="none" w:sz="0" w:space="0" w:color="auto"/>
                    <w:bottom w:val="none" w:sz="0" w:space="0" w:color="auto"/>
                    <w:right w:val="none" w:sz="0" w:space="0" w:color="auto"/>
                  </w:divBdr>
                  <w:divsChild>
                    <w:div w:id="1389110790">
                      <w:marLeft w:val="0"/>
                      <w:marRight w:val="0"/>
                      <w:marTop w:val="0"/>
                      <w:marBottom w:val="0"/>
                      <w:divBdr>
                        <w:top w:val="none" w:sz="0" w:space="0" w:color="auto"/>
                        <w:left w:val="none" w:sz="0" w:space="0" w:color="auto"/>
                        <w:bottom w:val="none" w:sz="0" w:space="0" w:color="auto"/>
                        <w:right w:val="none" w:sz="0" w:space="0" w:color="auto"/>
                      </w:divBdr>
                    </w:div>
                  </w:divsChild>
                </w:div>
                <w:div w:id="1128471446">
                  <w:marLeft w:val="0"/>
                  <w:marRight w:val="0"/>
                  <w:marTop w:val="0"/>
                  <w:marBottom w:val="0"/>
                  <w:divBdr>
                    <w:top w:val="none" w:sz="0" w:space="0" w:color="auto"/>
                    <w:left w:val="none" w:sz="0" w:space="0" w:color="auto"/>
                    <w:bottom w:val="none" w:sz="0" w:space="0" w:color="auto"/>
                    <w:right w:val="none" w:sz="0" w:space="0" w:color="auto"/>
                  </w:divBdr>
                  <w:divsChild>
                    <w:div w:id="2091924499">
                      <w:marLeft w:val="0"/>
                      <w:marRight w:val="0"/>
                      <w:marTop w:val="0"/>
                      <w:marBottom w:val="0"/>
                      <w:divBdr>
                        <w:top w:val="none" w:sz="0" w:space="0" w:color="auto"/>
                        <w:left w:val="none" w:sz="0" w:space="0" w:color="auto"/>
                        <w:bottom w:val="none" w:sz="0" w:space="0" w:color="auto"/>
                        <w:right w:val="none" w:sz="0" w:space="0" w:color="auto"/>
                      </w:divBdr>
                    </w:div>
                  </w:divsChild>
                </w:div>
                <w:div w:id="1265117680">
                  <w:marLeft w:val="0"/>
                  <w:marRight w:val="0"/>
                  <w:marTop w:val="0"/>
                  <w:marBottom w:val="0"/>
                  <w:divBdr>
                    <w:top w:val="none" w:sz="0" w:space="0" w:color="auto"/>
                    <w:left w:val="none" w:sz="0" w:space="0" w:color="auto"/>
                    <w:bottom w:val="none" w:sz="0" w:space="0" w:color="auto"/>
                    <w:right w:val="none" w:sz="0" w:space="0" w:color="auto"/>
                  </w:divBdr>
                  <w:divsChild>
                    <w:div w:id="1726873909">
                      <w:marLeft w:val="0"/>
                      <w:marRight w:val="0"/>
                      <w:marTop w:val="0"/>
                      <w:marBottom w:val="0"/>
                      <w:divBdr>
                        <w:top w:val="none" w:sz="0" w:space="0" w:color="auto"/>
                        <w:left w:val="none" w:sz="0" w:space="0" w:color="auto"/>
                        <w:bottom w:val="none" w:sz="0" w:space="0" w:color="auto"/>
                        <w:right w:val="none" w:sz="0" w:space="0" w:color="auto"/>
                      </w:divBdr>
                    </w:div>
                  </w:divsChild>
                </w:div>
                <w:div w:id="1311638075">
                  <w:marLeft w:val="0"/>
                  <w:marRight w:val="0"/>
                  <w:marTop w:val="0"/>
                  <w:marBottom w:val="0"/>
                  <w:divBdr>
                    <w:top w:val="none" w:sz="0" w:space="0" w:color="auto"/>
                    <w:left w:val="none" w:sz="0" w:space="0" w:color="auto"/>
                    <w:bottom w:val="none" w:sz="0" w:space="0" w:color="auto"/>
                    <w:right w:val="none" w:sz="0" w:space="0" w:color="auto"/>
                  </w:divBdr>
                  <w:divsChild>
                    <w:div w:id="1352030630">
                      <w:marLeft w:val="0"/>
                      <w:marRight w:val="0"/>
                      <w:marTop w:val="0"/>
                      <w:marBottom w:val="0"/>
                      <w:divBdr>
                        <w:top w:val="none" w:sz="0" w:space="0" w:color="auto"/>
                        <w:left w:val="none" w:sz="0" w:space="0" w:color="auto"/>
                        <w:bottom w:val="none" w:sz="0" w:space="0" w:color="auto"/>
                        <w:right w:val="none" w:sz="0" w:space="0" w:color="auto"/>
                      </w:divBdr>
                    </w:div>
                  </w:divsChild>
                </w:div>
                <w:div w:id="1311786108">
                  <w:marLeft w:val="0"/>
                  <w:marRight w:val="0"/>
                  <w:marTop w:val="0"/>
                  <w:marBottom w:val="0"/>
                  <w:divBdr>
                    <w:top w:val="none" w:sz="0" w:space="0" w:color="auto"/>
                    <w:left w:val="none" w:sz="0" w:space="0" w:color="auto"/>
                    <w:bottom w:val="none" w:sz="0" w:space="0" w:color="auto"/>
                    <w:right w:val="none" w:sz="0" w:space="0" w:color="auto"/>
                  </w:divBdr>
                  <w:divsChild>
                    <w:div w:id="1380401105">
                      <w:marLeft w:val="0"/>
                      <w:marRight w:val="0"/>
                      <w:marTop w:val="0"/>
                      <w:marBottom w:val="0"/>
                      <w:divBdr>
                        <w:top w:val="none" w:sz="0" w:space="0" w:color="auto"/>
                        <w:left w:val="none" w:sz="0" w:space="0" w:color="auto"/>
                        <w:bottom w:val="none" w:sz="0" w:space="0" w:color="auto"/>
                        <w:right w:val="none" w:sz="0" w:space="0" w:color="auto"/>
                      </w:divBdr>
                    </w:div>
                  </w:divsChild>
                </w:div>
                <w:div w:id="1325822367">
                  <w:marLeft w:val="0"/>
                  <w:marRight w:val="0"/>
                  <w:marTop w:val="0"/>
                  <w:marBottom w:val="0"/>
                  <w:divBdr>
                    <w:top w:val="none" w:sz="0" w:space="0" w:color="auto"/>
                    <w:left w:val="none" w:sz="0" w:space="0" w:color="auto"/>
                    <w:bottom w:val="none" w:sz="0" w:space="0" w:color="auto"/>
                    <w:right w:val="none" w:sz="0" w:space="0" w:color="auto"/>
                  </w:divBdr>
                  <w:divsChild>
                    <w:div w:id="744373454">
                      <w:marLeft w:val="0"/>
                      <w:marRight w:val="0"/>
                      <w:marTop w:val="0"/>
                      <w:marBottom w:val="0"/>
                      <w:divBdr>
                        <w:top w:val="none" w:sz="0" w:space="0" w:color="auto"/>
                        <w:left w:val="none" w:sz="0" w:space="0" w:color="auto"/>
                        <w:bottom w:val="none" w:sz="0" w:space="0" w:color="auto"/>
                        <w:right w:val="none" w:sz="0" w:space="0" w:color="auto"/>
                      </w:divBdr>
                    </w:div>
                  </w:divsChild>
                </w:div>
                <w:div w:id="1515605488">
                  <w:marLeft w:val="0"/>
                  <w:marRight w:val="0"/>
                  <w:marTop w:val="0"/>
                  <w:marBottom w:val="0"/>
                  <w:divBdr>
                    <w:top w:val="none" w:sz="0" w:space="0" w:color="auto"/>
                    <w:left w:val="none" w:sz="0" w:space="0" w:color="auto"/>
                    <w:bottom w:val="none" w:sz="0" w:space="0" w:color="auto"/>
                    <w:right w:val="none" w:sz="0" w:space="0" w:color="auto"/>
                  </w:divBdr>
                  <w:divsChild>
                    <w:div w:id="1575821039">
                      <w:marLeft w:val="0"/>
                      <w:marRight w:val="0"/>
                      <w:marTop w:val="0"/>
                      <w:marBottom w:val="0"/>
                      <w:divBdr>
                        <w:top w:val="none" w:sz="0" w:space="0" w:color="auto"/>
                        <w:left w:val="none" w:sz="0" w:space="0" w:color="auto"/>
                        <w:bottom w:val="none" w:sz="0" w:space="0" w:color="auto"/>
                        <w:right w:val="none" w:sz="0" w:space="0" w:color="auto"/>
                      </w:divBdr>
                    </w:div>
                  </w:divsChild>
                </w:div>
                <w:div w:id="1588880795">
                  <w:marLeft w:val="0"/>
                  <w:marRight w:val="0"/>
                  <w:marTop w:val="0"/>
                  <w:marBottom w:val="0"/>
                  <w:divBdr>
                    <w:top w:val="none" w:sz="0" w:space="0" w:color="auto"/>
                    <w:left w:val="none" w:sz="0" w:space="0" w:color="auto"/>
                    <w:bottom w:val="none" w:sz="0" w:space="0" w:color="auto"/>
                    <w:right w:val="none" w:sz="0" w:space="0" w:color="auto"/>
                  </w:divBdr>
                  <w:divsChild>
                    <w:div w:id="2015185464">
                      <w:marLeft w:val="0"/>
                      <w:marRight w:val="0"/>
                      <w:marTop w:val="0"/>
                      <w:marBottom w:val="0"/>
                      <w:divBdr>
                        <w:top w:val="none" w:sz="0" w:space="0" w:color="auto"/>
                        <w:left w:val="none" w:sz="0" w:space="0" w:color="auto"/>
                        <w:bottom w:val="none" w:sz="0" w:space="0" w:color="auto"/>
                        <w:right w:val="none" w:sz="0" w:space="0" w:color="auto"/>
                      </w:divBdr>
                    </w:div>
                  </w:divsChild>
                </w:div>
                <w:div w:id="1622764403">
                  <w:marLeft w:val="0"/>
                  <w:marRight w:val="0"/>
                  <w:marTop w:val="0"/>
                  <w:marBottom w:val="0"/>
                  <w:divBdr>
                    <w:top w:val="none" w:sz="0" w:space="0" w:color="auto"/>
                    <w:left w:val="none" w:sz="0" w:space="0" w:color="auto"/>
                    <w:bottom w:val="none" w:sz="0" w:space="0" w:color="auto"/>
                    <w:right w:val="none" w:sz="0" w:space="0" w:color="auto"/>
                  </w:divBdr>
                  <w:divsChild>
                    <w:div w:id="1922399964">
                      <w:marLeft w:val="0"/>
                      <w:marRight w:val="0"/>
                      <w:marTop w:val="0"/>
                      <w:marBottom w:val="0"/>
                      <w:divBdr>
                        <w:top w:val="none" w:sz="0" w:space="0" w:color="auto"/>
                        <w:left w:val="none" w:sz="0" w:space="0" w:color="auto"/>
                        <w:bottom w:val="none" w:sz="0" w:space="0" w:color="auto"/>
                        <w:right w:val="none" w:sz="0" w:space="0" w:color="auto"/>
                      </w:divBdr>
                    </w:div>
                  </w:divsChild>
                </w:div>
                <w:div w:id="1712881200">
                  <w:marLeft w:val="0"/>
                  <w:marRight w:val="0"/>
                  <w:marTop w:val="0"/>
                  <w:marBottom w:val="0"/>
                  <w:divBdr>
                    <w:top w:val="none" w:sz="0" w:space="0" w:color="auto"/>
                    <w:left w:val="none" w:sz="0" w:space="0" w:color="auto"/>
                    <w:bottom w:val="none" w:sz="0" w:space="0" w:color="auto"/>
                    <w:right w:val="none" w:sz="0" w:space="0" w:color="auto"/>
                  </w:divBdr>
                  <w:divsChild>
                    <w:div w:id="2032684070">
                      <w:marLeft w:val="0"/>
                      <w:marRight w:val="0"/>
                      <w:marTop w:val="0"/>
                      <w:marBottom w:val="0"/>
                      <w:divBdr>
                        <w:top w:val="none" w:sz="0" w:space="0" w:color="auto"/>
                        <w:left w:val="none" w:sz="0" w:space="0" w:color="auto"/>
                        <w:bottom w:val="none" w:sz="0" w:space="0" w:color="auto"/>
                        <w:right w:val="none" w:sz="0" w:space="0" w:color="auto"/>
                      </w:divBdr>
                    </w:div>
                  </w:divsChild>
                </w:div>
                <w:div w:id="1719234632">
                  <w:marLeft w:val="0"/>
                  <w:marRight w:val="0"/>
                  <w:marTop w:val="0"/>
                  <w:marBottom w:val="0"/>
                  <w:divBdr>
                    <w:top w:val="none" w:sz="0" w:space="0" w:color="auto"/>
                    <w:left w:val="none" w:sz="0" w:space="0" w:color="auto"/>
                    <w:bottom w:val="none" w:sz="0" w:space="0" w:color="auto"/>
                    <w:right w:val="none" w:sz="0" w:space="0" w:color="auto"/>
                  </w:divBdr>
                  <w:divsChild>
                    <w:div w:id="329142887">
                      <w:marLeft w:val="0"/>
                      <w:marRight w:val="0"/>
                      <w:marTop w:val="0"/>
                      <w:marBottom w:val="0"/>
                      <w:divBdr>
                        <w:top w:val="none" w:sz="0" w:space="0" w:color="auto"/>
                        <w:left w:val="none" w:sz="0" w:space="0" w:color="auto"/>
                        <w:bottom w:val="none" w:sz="0" w:space="0" w:color="auto"/>
                        <w:right w:val="none" w:sz="0" w:space="0" w:color="auto"/>
                      </w:divBdr>
                    </w:div>
                  </w:divsChild>
                </w:div>
                <w:div w:id="1754009387">
                  <w:marLeft w:val="0"/>
                  <w:marRight w:val="0"/>
                  <w:marTop w:val="0"/>
                  <w:marBottom w:val="0"/>
                  <w:divBdr>
                    <w:top w:val="none" w:sz="0" w:space="0" w:color="auto"/>
                    <w:left w:val="none" w:sz="0" w:space="0" w:color="auto"/>
                    <w:bottom w:val="none" w:sz="0" w:space="0" w:color="auto"/>
                    <w:right w:val="none" w:sz="0" w:space="0" w:color="auto"/>
                  </w:divBdr>
                  <w:divsChild>
                    <w:div w:id="563952430">
                      <w:marLeft w:val="0"/>
                      <w:marRight w:val="0"/>
                      <w:marTop w:val="0"/>
                      <w:marBottom w:val="0"/>
                      <w:divBdr>
                        <w:top w:val="none" w:sz="0" w:space="0" w:color="auto"/>
                        <w:left w:val="none" w:sz="0" w:space="0" w:color="auto"/>
                        <w:bottom w:val="none" w:sz="0" w:space="0" w:color="auto"/>
                        <w:right w:val="none" w:sz="0" w:space="0" w:color="auto"/>
                      </w:divBdr>
                    </w:div>
                  </w:divsChild>
                </w:div>
                <w:div w:id="1807550724">
                  <w:marLeft w:val="0"/>
                  <w:marRight w:val="0"/>
                  <w:marTop w:val="0"/>
                  <w:marBottom w:val="0"/>
                  <w:divBdr>
                    <w:top w:val="none" w:sz="0" w:space="0" w:color="auto"/>
                    <w:left w:val="none" w:sz="0" w:space="0" w:color="auto"/>
                    <w:bottom w:val="none" w:sz="0" w:space="0" w:color="auto"/>
                    <w:right w:val="none" w:sz="0" w:space="0" w:color="auto"/>
                  </w:divBdr>
                  <w:divsChild>
                    <w:div w:id="1861775834">
                      <w:marLeft w:val="0"/>
                      <w:marRight w:val="0"/>
                      <w:marTop w:val="0"/>
                      <w:marBottom w:val="0"/>
                      <w:divBdr>
                        <w:top w:val="none" w:sz="0" w:space="0" w:color="auto"/>
                        <w:left w:val="none" w:sz="0" w:space="0" w:color="auto"/>
                        <w:bottom w:val="none" w:sz="0" w:space="0" w:color="auto"/>
                        <w:right w:val="none" w:sz="0" w:space="0" w:color="auto"/>
                      </w:divBdr>
                    </w:div>
                  </w:divsChild>
                </w:div>
                <w:div w:id="1932350920">
                  <w:marLeft w:val="0"/>
                  <w:marRight w:val="0"/>
                  <w:marTop w:val="0"/>
                  <w:marBottom w:val="0"/>
                  <w:divBdr>
                    <w:top w:val="none" w:sz="0" w:space="0" w:color="auto"/>
                    <w:left w:val="none" w:sz="0" w:space="0" w:color="auto"/>
                    <w:bottom w:val="none" w:sz="0" w:space="0" w:color="auto"/>
                    <w:right w:val="none" w:sz="0" w:space="0" w:color="auto"/>
                  </w:divBdr>
                  <w:divsChild>
                    <w:div w:id="2107536231">
                      <w:marLeft w:val="0"/>
                      <w:marRight w:val="0"/>
                      <w:marTop w:val="0"/>
                      <w:marBottom w:val="0"/>
                      <w:divBdr>
                        <w:top w:val="none" w:sz="0" w:space="0" w:color="auto"/>
                        <w:left w:val="none" w:sz="0" w:space="0" w:color="auto"/>
                        <w:bottom w:val="none" w:sz="0" w:space="0" w:color="auto"/>
                        <w:right w:val="none" w:sz="0" w:space="0" w:color="auto"/>
                      </w:divBdr>
                    </w:div>
                  </w:divsChild>
                </w:div>
                <w:div w:id="2008897371">
                  <w:marLeft w:val="0"/>
                  <w:marRight w:val="0"/>
                  <w:marTop w:val="0"/>
                  <w:marBottom w:val="0"/>
                  <w:divBdr>
                    <w:top w:val="none" w:sz="0" w:space="0" w:color="auto"/>
                    <w:left w:val="none" w:sz="0" w:space="0" w:color="auto"/>
                    <w:bottom w:val="none" w:sz="0" w:space="0" w:color="auto"/>
                    <w:right w:val="none" w:sz="0" w:space="0" w:color="auto"/>
                  </w:divBdr>
                  <w:divsChild>
                    <w:div w:id="1552498859">
                      <w:marLeft w:val="0"/>
                      <w:marRight w:val="0"/>
                      <w:marTop w:val="0"/>
                      <w:marBottom w:val="0"/>
                      <w:divBdr>
                        <w:top w:val="none" w:sz="0" w:space="0" w:color="auto"/>
                        <w:left w:val="none" w:sz="0" w:space="0" w:color="auto"/>
                        <w:bottom w:val="none" w:sz="0" w:space="0" w:color="auto"/>
                        <w:right w:val="none" w:sz="0" w:space="0" w:color="auto"/>
                      </w:divBdr>
                    </w:div>
                  </w:divsChild>
                </w:div>
                <w:div w:id="2010055690">
                  <w:marLeft w:val="0"/>
                  <w:marRight w:val="0"/>
                  <w:marTop w:val="0"/>
                  <w:marBottom w:val="0"/>
                  <w:divBdr>
                    <w:top w:val="none" w:sz="0" w:space="0" w:color="auto"/>
                    <w:left w:val="none" w:sz="0" w:space="0" w:color="auto"/>
                    <w:bottom w:val="none" w:sz="0" w:space="0" w:color="auto"/>
                    <w:right w:val="none" w:sz="0" w:space="0" w:color="auto"/>
                  </w:divBdr>
                  <w:divsChild>
                    <w:div w:id="1658344800">
                      <w:marLeft w:val="0"/>
                      <w:marRight w:val="0"/>
                      <w:marTop w:val="0"/>
                      <w:marBottom w:val="0"/>
                      <w:divBdr>
                        <w:top w:val="none" w:sz="0" w:space="0" w:color="auto"/>
                        <w:left w:val="none" w:sz="0" w:space="0" w:color="auto"/>
                        <w:bottom w:val="none" w:sz="0" w:space="0" w:color="auto"/>
                        <w:right w:val="none" w:sz="0" w:space="0" w:color="auto"/>
                      </w:divBdr>
                    </w:div>
                  </w:divsChild>
                </w:div>
                <w:div w:id="2051955157">
                  <w:marLeft w:val="0"/>
                  <w:marRight w:val="0"/>
                  <w:marTop w:val="0"/>
                  <w:marBottom w:val="0"/>
                  <w:divBdr>
                    <w:top w:val="none" w:sz="0" w:space="0" w:color="auto"/>
                    <w:left w:val="none" w:sz="0" w:space="0" w:color="auto"/>
                    <w:bottom w:val="none" w:sz="0" w:space="0" w:color="auto"/>
                    <w:right w:val="none" w:sz="0" w:space="0" w:color="auto"/>
                  </w:divBdr>
                  <w:divsChild>
                    <w:div w:id="1777094725">
                      <w:marLeft w:val="0"/>
                      <w:marRight w:val="0"/>
                      <w:marTop w:val="0"/>
                      <w:marBottom w:val="0"/>
                      <w:divBdr>
                        <w:top w:val="none" w:sz="0" w:space="0" w:color="auto"/>
                        <w:left w:val="none" w:sz="0" w:space="0" w:color="auto"/>
                        <w:bottom w:val="none" w:sz="0" w:space="0" w:color="auto"/>
                        <w:right w:val="none" w:sz="0" w:space="0" w:color="auto"/>
                      </w:divBdr>
                    </w:div>
                  </w:divsChild>
                </w:div>
                <w:div w:id="2056926978">
                  <w:marLeft w:val="0"/>
                  <w:marRight w:val="0"/>
                  <w:marTop w:val="0"/>
                  <w:marBottom w:val="0"/>
                  <w:divBdr>
                    <w:top w:val="none" w:sz="0" w:space="0" w:color="auto"/>
                    <w:left w:val="none" w:sz="0" w:space="0" w:color="auto"/>
                    <w:bottom w:val="none" w:sz="0" w:space="0" w:color="auto"/>
                    <w:right w:val="none" w:sz="0" w:space="0" w:color="auto"/>
                  </w:divBdr>
                  <w:divsChild>
                    <w:div w:id="1319529696">
                      <w:marLeft w:val="0"/>
                      <w:marRight w:val="0"/>
                      <w:marTop w:val="0"/>
                      <w:marBottom w:val="0"/>
                      <w:divBdr>
                        <w:top w:val="none" w:sz="0" w:space="0" w:color="auto"/>
                        <w:left w:val="none" w:sz="0" w:space="0" w:color="auto"/>
                        <w:bottom w:val="none" w:sz="0" w:space="0" w:color="auto"/>
                        <w:right w:val="none" w:sz="0" w:space="0" w:color="auto"/>
                      </w:divBdr>
                    </w:div>
                  </w:divsChild>
                </w:div>
                <w:div w:id="2100128480">
                  <w:marLeft w:val="0"/>
                  <w:marRight w:val="0"/>
                  <w:marTop w:val="0"/>
                  <w:marBottom w:val="0"/>
                  <w:divBdr>
                    <w:top w:val="none" w:sz="0" w:space="0" w:color="auto"/>
                    <w:left w:val="none" w:sz="0" w:space="0" w:color="auto"/>
                    <w:bottom w:val="none" w:sz="0" w:space="0" w:color="auto"/>
                    <w:right w:val="none" w:sz="0" w:space="0" w:color="auto"/>
                  </w:divBdr>
                  <w:divsChild>
                    <w:div w:id="1995327459">
                      <w:marLeft w:val="0"/>
                      <w:marRight w:val="0"/>
                      <w:marTop w:val="0"/>
                      <w:marBottom w:val="0"/>
                      <w:divBdr>
                        <w:top w:val="none" w:sz="0" w:space="0" w:color="auto"/>
                        <w:left w:val="none" w:sz="0" w:space="0" w:color="auto"/>
                        <w:bottom w:val="none" w:sz="0" w:space="0" w:color="auto"/>
                        <w:right w:val="none" w:sz="0" w:space="0" w:color="auto"/>
                      </w:divBdr>
                    </w:div>
                  </w:divsChild>
                </w:div>
                <w:div w:id="2138177753">
                  <w:marLeft w:val="0"/>
                  <w:marRight w:val="0"/>
                  <w:marTop w:val="0"/>
                  <w:marBottom w:val="0"/>
                  <w:divBdr>
                    <w:top w:val="none" w:sz="0" w:space="0" w:color="auto"/>
                    <w:left w:val="none" w:sz="0" w:space="0" w:color="auto"/>
                    <w:bottom w:val="none" w:sz="0" w:space="0" w:color="auto"/>
                    <w:right w:val="none" w:sz="0" w:space="0" w:color="auto"/>
                  </w:divBdr>
                  <w:divsChild>
                    <w:div w:id="183961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034495">
          <w:marLeft w:val="0"/>
          <w:marRight w:val="0"/>
          <w:marTop w:val="0"/>
          <w:marBottom w:val="0"/>
          <w:divBdr>
            <w:top w:val="none" w:sz="0" w:space="0" w:color="auto"/>
            <w:left w:val="none" w:sz="0" w:space="0" w:color="auto"/>
            <w:bottom w:val="none" w:sz="0" w:space="0" w:color="auto"/>
            <w:right w:val="none" w:sz="0" w:space="0" w:color="auto"/>
          </w:divBdr>
        </w:div>
        <w:div w:id="754284276">
          <w:marLeft w:val="0"/>
          <w:marRight w:val="0"/>
          <w:marTop w:val="0"/>
          <w:marBottom w:val="0"/>
          <w:divBdr>
            <w:top w:val="none" w:sz="0" w:space="0" w:color="auto"/>
            <w:left w:val="none" w:sz="0" w:space="0" w:color="auto"/>
            <w:bottom w:val="none" w:sz="0" w:space="0" w:color="auto"/>
            <w:right w:val="none" w:sz="0" w:space="0" w:color="auto"/>
          </w:divBdr>
        </w:div>
        <w:div w:id="856238951">
          <w:marLeft w:val="0"/>
          <w:marRight w:val="0"/>
          <w:marTop w:val="0"/>
          <w:marBottom w:val="0"/>
          <w:divBdr>
            <w:top w:val="none" w:sz="0" w:space="0" w:color="auto"/>
            <w:left w:val="none" w:sz="0" w:space="0" w:color="auto"/>
            <w:bottom w:val="none" w:sz="0" w:space="0" w:color="auto"/>
            <w:right w:val="none" w:sz="0" w:space="0" w:color="auto"/>
          </w:divBdr>
          <w:divsChild>
            <w:div w:id="14965354">
              <w:marLeft w:val="0"/>
              <w:marRight w:val="0"/>
              <w:marTop w:val="0"/>
              <w:marBottom w:val="0"/>
              <w:divBdr>
                <w:top w:val="none" w:sz="0" w:space="0" w:color="auto"/>
                <w:left w:val="none" w:sz="0" w:space="0" w:color="auto"/>
                <w:bottom w:val="none" w:sz="0" w:space="0" w:color="auto"/>
                <w:right w:val="none" w:sz="0" w:space="0" w:color="auto"/>
              </w:divBdr>
            </w:div>
            <w:div w:id="200945527">
              <w:marLeft w:val="0"/>
              <w:marRight w:val="0"/>
              <w:marTop w:val="0"/>
              <w:marBottom w:val="0"/>
              <w:divBdr>
                <w:top w:val="none" w:sz="0" w:space="0" w:color="auto"/>
                <w:left w:val="none" w:sz="0" w:space="0" w:color="auto"/>
                <w:bottom w:val="none" w:sz="0" w:space="0" w:color="auto"/>
                <w:right w:val="none" w:sz="0" w:space="0" w:color="auto"/>
              </w:divBdr>
            </w:div>
            <w:div w:id="1125392327">
              <w:marLeft w:val="0"/>
              <w:marRight w:val="0"/>
              <w:marTop w:val="0"/>
              <w:marBottom w:val="0"/>
              <w:divBdr>
                <w:top w:val="none" w:sz="0" w:space="0" w:color="auto"/>
                <w:left w:val="none" w:sz="0" w:space="0" w:color="auto"/>
                <w:bottom w:val="none" w:sz="0" w:space="0" w:color="auto"/>
                <w:right w:val="none" w:sz="0" w:space="0" w:color="auto"/>
              </w:divBdr>
            </w:div>
            <w:div w:id="1776170759">
              <w:marLeft w:val="0"/>
              <w:marRight w:val="0"/>
              <w:marTop w:val="0"/>
              <w:marBottom w:val="0"/>
              <w:divBdr>
                <w:top w:val="none" w:sz="0" w:space="0" w:color="auto"/>
                <w:left w:val="none" w:sz="0" w:space="0" w:color="auto"/>
                <w:bottom w:val="none" w:sz="0" w:space="0" w:color="auto"/>
                <w:right w:val="none" w:sz="0" w:space="0" w:color="auto"/>
              </w:divBdr>
            </w:div>
            <w:div w:id="1929538645">
              <w:marLeft w:val="0"/>
              <w:marRight w:val="0"/>
              <w:marTop w:val="0"/>
              <w:marBottom w:val="0"/>
              <w:divBdr>
                <w:top w:val="none" w:sz="0" w:space="0" w:color="auto"/>
                <w:left w:val="none" w:sz="0" w:space="0" w:color="auto"/>
                <w:bottom w:val="none" w:sz="0" w:space="0" w:color="auto"/>
                <w:right w:val="none" w:sz="0" w:space="0" w:color="auto"/>
              </w:divBdr>
            </w:div>
          </w:divsChild>
        </w:div>
        <w:div w:id="873272445">
          <w:marLeft w:val="0"/>
          <w:marRight w:val="0"/>
          <w:marTop w:val="0"/>
          <w:marBottom w:val="0"/>
          <w:divBdr>
            <w:top w:val="none" w:sz="0" w:space="0" w:color="auto"/>
            <w:left w:val="none" w:sz="0" w:space="0" w:color="auto"/>
            <w:bottom w:val="none" w:sz="0" w:space="0" w:color="auto"/>
            <w:right w:val="none" w:sz="0" w:space="0" w:color="auto"/>
          </w:divBdr>
        </w:div>
        <w:div w:id="875504574">
          <w:marLeft w:val="0"/>
          <w:marRight w:val="0"/>
          <w:marTop w:val="0"/>
          <w:marBottom w:val="0"/>
          <w:divBdr>
            <w:top w:val="none" w:sz="0" w:space="0" w:color="auto"/>
            <w:left w:val="none" w:sz="0" w:space="0" w:color="auto"/>
            <w:bottom w:val="none" w:sz="0" w:space="0" w:color="auto"/>
            <w:right w:val="none" w:sz="0" w:space="0" w:color="auto"/>
          </w:divBdr>
        </w:div>
        <w:div w:id="884753533">
          <w:marLeft w:val="0"/>
          <w:marRight w:val="0"/>
          <w:marTop w:val="0"/>
          <w:marBottom w:val="0"/>
          <w:divBdr>
            <w:top w:val="none" w:sz="0" w:space="0" w:color="auto"/>
            <w:left w:val="none" w:sz="0" w:space="0" w:color="auto"/>
            <w:bottom w:val="none" w:sz="0" w:space="0" w:color="auto"/>
            <w:right w:val="none" w:sz="0" w:space="0" w:color="auto"/>
          </w:divBdr>
        </w:div>
        <w:div w:id="963922050">
          <w:marLeft w:val="0"/>
          <w:marRight w:val="0"/>
          <w:marTop w:val="0"/>
          <w:marBottom w:val="0"/>
          <w:divBdr>
            <w:top w:val="none" w:sz="0" w:space="0" w:color="auto"/>
            <w:left w:val="none" w:sz="0" w:space="0" w:color="auto"/>
            <w:bottom w:val="none" w:sz="0" w:space="0" w:color="auto"/>
            <w:right w:val="none" w:sz="0" w:space="0" w:color="auto"/>
          </w:divBdr>
        </w:div>
        <w:div w:id="966471339">
          <w:marLeft w:val="0"/>
          <w:marRight w:val="0"/>
          <w:marTop w:val="0"/>
          <w:marBottom w:val="0"/>
          <w:divBdr>
            <w:top w:val="none" w:sz="0" w:space="0" w:color="auto"/>
            <w:left w:val="none" w:sz="0" w:space="0" w:color="auto"/>
            <w:bottom w:val="none" w:sz="0" w:space="0" w:color="auto"/>
            <w:right w:val="none" w:sz="0" w:space="0" w:color="auto"/>
          </w:divBdr>
        </w:div>
        <w:div w:id="969019611">
          <w:marLeft w:val="0"/>
          <w:marRight w:val="0"/>
          <w:marTop w:val="0"/>
          <w:marBottom w:val="0"/>
          <w:divBdr>
            <w:top w:val="none" w:sz="0" w:space="0" w:color="auto"/>
            <w:left w:val="none" w:sz="0" w:space="0" w:color="auto"/>
            <w:bottom w:val="none" w:sz="0" w:space="0" w:color="auto"/>
            <w:right w:val="none" w:sz="0" w:space="0" w:color="auto"/>
          </w:divBdr>
          <w:divsChild>
            <w:div w:id="373308779">
              <w:marLeft w:val="-75"/>
              <w:marRight w:val="0"/>
              <w:marTop w:val="30"/>
              <w:marBottom w:val="30"/>
              <w:divBdr>
                <w:top w:val="none" w:sz="0" w:space="0" w:color="auto"/>
                <w:left w:val="none" w:sz="0" w:space="0" w:color="auto"/>
                <w:bottom w:val="none" w:sz="0" w:space="0" w:color="auto"/>
                <w:right w:val="none" w:sz="0" w:space="0" w:color="auto"/>
              </w:divBdr>
              <w:divsChild>
                <w:div w:id="212739360">
                  <w:marLeft w:val="0"/>
                  <w:marRight w:val="0"/>
                  <w:marTop w:val="0"/>
                  <w:marBottom w:val="0"/>
                  <w:divBdr>
                    <w:top w:val="none" w:sz="0" w:space="0" w:color="auto"/>
                    <w:left w:val="none" w:sz="0" w:space="0" w:color="auto"/>
                    <w:bottom w:val="none" w:sz="0" w:space="0" w:color="auto"/>
                    <w:right w:val="none" w:sz="0" w:space="0" w:color="auto"/>
                  </w:divBdr>
                  <w:divsChild>
                    <w:div w:id="371737638">
                      <w:marLeft w:val="0"/>
                      <w:marRight w:val="0"/>
                      <w:marTop w:val="0"/>
                      <w:marBottom w:val="0"/>
                      <w:divBdr>
                        <w:top w:val="none" w:sz="0" w:space="0" w:color="auto"/>
                        <w:left w:val="none" w:sz="0" w:space="0" w:color="auto"/>
                        <w:bottom w:val="none" w:sz="0" w:space="0" w:color="auto"/>
                        <w:right w:val="none" w:sz="0" w:space="0" w:color="auto"/>
                      </w:divBdr>
                    </w:div>
                  </w:divsChild>
                </w:div>
                <w:div w:id="268659405">
                  <w:marLeft w:val="0"/>
                  <w:marRight w:val="0"/>
                  <w:marTop w:val="0"/>
                  <w:marBottom w:val="0"/>
                  <w:divBdr>
                    <w:top w:val="none" w:sz="0" w:space="0" w:color="auto"/>
                    <w:left w:val="none" w:sz="0" w:space="0" w:color="auto"/>
                    <w:bottom w:val="none" w:sz="0" w:space="0" w:color="auto"/>
                    <w:right w:val="none" w:sz="0" w:space="0" w:color="auto"/>
                  </w:divBdr>
                  <w:divsChild>
                    <w:div w:id="1673800744">
                      <w:marLeft w:val="0"/>
                      <w:marRight w:val="0"/>
                      <w:marTop w:val="0"/>
                      <w:marBottom w:val="0"/>
                      <w:divBdr>
                        <w:top w:val="none" w:sz="0" w:space="0" w:color="auto"/>
                        <w:left w:val="none" w:sz="0" w:space="0" w:color="auto"/>
                        <w:bottom w:val="none" w:sz="0" w:space="0" w:color="auto"/>
                        <w:right w:val="none" w:sz="0" w:space="0" w:color="auto"/>
                      </w:divBdr>
                    </w:div>
                  </w:divsChild>
                </w:div>
                <w:div w:id="404691783">
                  <w:marLeft w:val="0"/>
                  <w:marRight w:val="0"/>
                  <w:marTop w:val="0"/>
                  <w:marBottom w:val="0"/>
                  <w:divBdr>
                    <w:top w:val="none" w:sz="0" w:space="0" w:color="auto"/>
                    <w:left w:val="none" w:sz="0" w:space="0" w:color="auto"/>
                    <w:bottom w:val="none" w:sz="0" w:space="0" w:color="auto"/>
                    <w:right w:val="none" w:sz="0" w:space="0" w:color="auto"/>
                  </w:divBdr>
                  <w:divsChild>
                    <w:div w:id="1724864525">
                      <w:marLeft w:val="0"/>
                      <w:marRight w:val="0"/>
                      <w:marTop w:val="0"/>
                      <w:marBottom w:val="0"/>
                      <w:divBdr>
                        <w:top w:val="none" w:sz="0" w:space="0" w:color="auto"/>
                        <w:left w:val="none" w:sz="0" w:space="0" w:color="auto"/>
                        <w:bottom w:val="none" w:sz="0" w:space="0" w:color="auto"/>
                        <w:right w:val="none" w:sz="0" w:space="0" w:color="auto"/>
                      </w:divBdr>
                    </w:div>
                  </w:divsChild>
                </w:div>
                <w:div w:id="500243270">
                  <w:marLeft w:val="0"/>
                  <w:marRight w:val="0"/>
                  <w:marTop w:val="0"/>
                  <w:marBottom w:val="0"/>
                  <w:divBdr>
                    <w:top w:val="none" w:sz="0" w:space="0" w:color="auto"/>
                    <w:left w:val="none" w:sz="0" w:space="0" w:color="auto"/>
                    <w:bottom w:val="none" w:sz="0" w:space="0" w:color="auto"/>
                    <w:right w:val="none" w:sz="0" w:space="0" w:color="auto"/>
                  </w:divBdr>
                  <w:divsChild>
                    <w:div w:id="1254388521">
                      <w:marLeft w:val="0"/>
                      <w:marRight w:val="0"/>
                      <w:marTop w:val="0"/>
                      <w:marBottom w:val="0"/>
                      <w:divBdr>
                        <w:top w:val="none" w:sz="0" w:space="0" w:color="auto"/>
                        <w:left w:val="none" w:sz="0" w:space="0" w:color="auto"/>
                        <w:bottom w:val="none" w:sz="0" w:space="0" w:color="auto"/>
                        <w:right w:val="none" w:sz="0" w:space="0" w:color="auto"/>
                      </w:divBdr>
                    </w:div>
                  </w:divsChild>
                </w:div>
                <w:div w:id="576789981">
                  <w:marLeft w:val="0"/>
                  <w:marRight w:val="0"/>
                  <w:marTop w:val="0"/>
                  <w:marBottom w:val="0"/>
                  <w:divBdr>
                    <w:top w:val="none" w:sz="0" w:space="0" w:color="auto"/>
                    <w:left w:val="none" w:sz="0" w:space="0" w:color="auto"/>
                    <w:bottom w:val="none" w:sz="0" w:space="0" w:color="auto"/>
                    <w:right w:val="none" w:sz="0" w:space="0" w:color="auto"/>
                  </w:divBdr>
                  <w:divsChild>
                    <w:div w:id="1169173268">
                      <w:marLeft w:val="0"/>
                      <w:marRight w:val="0"/>
                      <w:marTop w:val="0"/>
                      <w:marBottom w:val="0"/>
                      <w:divBdr>
                        <w:top w:val="none" w:sz="0" w:space="0" w:color="auto"/>
                        <w:left w:val="none" w:sz="0" w:space="0" w:color="auto"/>
                        <w:bottom w:val="none" w:sz="0" w:space="0" w:color="auto"/>
                        <w:right w:val="none" w:sz="0" w:space="0" w:color="auto"/>
                      </w:divBdr>
                    </w:div>
                  </w:divsChild>
                </w:div>
                <w:div w:id="623660079">
                  <w:marLeft w:val="0"/>
                  <w:marRight w:val="0"/>
                  <w:marTop w:val="0"/>
                  <w:marBottom w:val="0"/>
                  <w:divBdr>
                    <w:top w:val="none" w:sz="0" w:space="0" w:color="auto"/>
                    <w:left w:val="none" w:sz="0" w:space="0" w:color="auto"/>
                    <w:bottom w:val="none" w:sz="0" w:space="0" w:color="auto"/>
                    <w:right w:val="none" w:sz="0" w:space="0" w:color="auto"/>
                  </w:divBdr>
                  <w:divsChild>
                    <w:div w:id="1333798288">
                      <w:marLeft w:val="0"/>
                      <w:marRight w:val="0"/>
                      <w:marTop w:val="0"/>
                      <w:marBottom w:val="0"/>
                      <w:divBdr>
                        <w:top w:val="none" w:sz="0" w:space="0" w:color="auto"/>
                        <w:left w:val="none" w:sz="0" w:space="0" w:color="auto"/>
                        <w:bottom w:val="none" w:sz="0" w:space="0" w:color="auto"/>
                        <w:right w:val="none" w:sz="0" w:space="0" w:color="auto"/>
                      </w:divBdr>
                    </w:div>
                  </w:divsChild>
                </w:div>
                <w:div w:id="665479558">
                  <w:marLeft w:val="0"/>
                  <w:marRight w:val="0"/>
                  <w:marTop w:val="0"/>
                  <w:marBottom w:val="0"/>
                  <w:divBdr>
                    <w:top w:val="none" w:sz="0" w:space="0" w:color="auto"/>
                    <w:left w:val="none" w:sz="0" w:space="0" w:color="auto"/>
                    <w:bottom w:val="none" w:sz="0" w:space="0" w:color="auto"/>
                    <w:right w:val="none" w:sz="0" w:space="0" w:color="auto"/>
                  </w:divBdr>
                  <w:divsChild>
                    <w:div w:id="851064406">
                      <w:marLeft w:val="0"/>
                      <w:marRight w:val="0"/>
                      <w:marTop w:val="0"/>
                      <w:marBottom w:val="0"/>
                      <w:divBdr>
                        <w:top w:val="none" w:sz="0" w:space="0" w:color="auto"/>
                        <w:left w:val="none" w:sz="0" w:space="0" w:color="auto"/>
                        <w:bottom w:val="none" w:sz="0" w:space="0" w:color="auto"/>
                        <w:right w:val="none" w:sz="0" w:space="0" w:color="auto"/>
                      </w:divBdr>
                    </w:div>
                  </w:divsChild>
                </w:div>
                <w:div w:id="885292969">
                  <w:marLeft w:val="0"/>
                  <w:marRight w:val="0"/>
                  <w:marTop w:val="0"/>
                  <w:marBottom w:val="0"/>
                  <w:divBdr>
                    <w:top w:val="none" w:sz="0" w:space="0" w:color="auto"/>
                    <w:left w:val="none" w:sz="0" w:space="0" w:color="auto"/>
                    <w:bottom w:val="none" w:sz="0" w:space="0" w:color="auto"/>
                    <w:right w:val="none" w:sz="0" w:space="0" w:color="auto"/>
                  </w:divBdr>
                  <w:divsChild>
                    <w:div w:id="467551211">
                      <w:marLeft w:val="0"/>
                      <w:marRight w:val="0"/>
                      <w:marTop w:val="0"/>
                      <w:marBottom w:val="0"/>
                      <w:divBdr>
                        <w:top w:val="none" w:sz="0" w:space="0" w:color="auto"/>
                        <w:left w:val="none" w:sz="0" w:space="0" w:color="auto"/>
                        <w:bottom w:val="none" w:sz="0" w:space="0" w:color="auto"/>
                        <w:right w:val="none" w:sz="0" w:space="0" w:color="auto"/>
                      </w:divBdr>
                    </w:div>
                  </w:divsChild>
                </w:div>
                <w:div w:id="944191716">
                  <w:marLeft w:val="0"/>
                  <w:marRight w:val="0"/>
                  <w:marTop w:val="0"/>
                  <w:marBottom w:val="0"/>
                  <w:divBdr>
                    <w:top w:val="none" w:sz="0" w:space="0" w:color="auto"/>
                    <w:left w:val="none" w:sz="0" w:space="0" w:color="auto"/>
                    <w:bottom w:val="none" w:sz="0" w:space="0" w:color="auto"/>
                    <w:right w:val="none" w:sz="0" w:space="0" w:color="auto"/>
                  </w:divBdr>
                  <w:divsChild>
                    <w:div w:id="1667785276">
                      <w:marLeft w:val="0"/>
                      <w:marRight w:val="0"/>
                      <w:marTop w:val="0"/>
                      <w:marBottom w:val="0"/>
                      <w:divBdr>
                        <w:top w:val="none" w:sz="0" w:space="0" w:color="auto"/>
                        <w:left w:val="none" w:sz="0" w:space="0" w:color="auto"/>
                        <w:bottom w:val="none" w:sz="0" w:space="0" w:color="auto"/>
                        <w:right w:val="none" w:sz="0" w:space="0" w:color="auto"/>
                      </w:divBdr>
                    </w:div>
                  </w:divsChild>
                </w:div>
                <w:div w:id="961613230">
                  <w:marLeft w:val="0"/>
                  <w:marRight w:val="0"/>
                  <w:marTop w:val="0"/>
                  <w:marBottom w:val="0"/>
                  <w:divBdr>
                    <w:top w:val="none" w:sz="0" w:space="0" w:color="auto"/>
                    <w:left w:val="none" w:sz="0" w:space="0" w:color="auto"/>
                    <w:bottom w:val="none" w:sz="0" w:space="0" w:color="auto"/>
                    <w:right w:val="none" w:sz="0" w:space="0" w:color="auto"/>
                  </w:divBdr>
                  <w:divsChild>
                    <w:div w:id="644240068">
                      <w:marLeft w:val="0"/>
                      <w:marRight w:val="0"/>
                      <w:marTop w:val="0"/>
                      <w:marBottom w:val="0"/>
                      <w:divBdr>
                        <w:top w:val="none" w:sz="0" w:space="0" w:color="auto"/>
                        <w:left w:val="none" w:sz="0" w:space="0" w:color="auto"/>
                        <w:bottom w:val="none" w:sz="0" w:space="0" w:color="auto"/>
                        <w:right w:val="none" w:sz="0" w:space="0" w:color="auto"/>
                      </w:divBdr>
                    </w:div>
                  </w:divsChild>
                </w:div>
                <w:div w:id="1092166903">
                  <w:marLeft w:val="0"/>
                  <w:marRight w:val="0"/>
                  <w:marTop w:val="0"/>
                  <w:marBottom w:val="0"/>
                  <w:divBdr>
                    <w:top w:val="none" w:sz="0" w:space="0" w:color="auto"/>
                    <w:left w:val="none" w:sz="0" w:space="0" w:color="auto"/>
                    <w:bottom w:val="none" w:sz="0" w:space="0" w:color="auto"/>
                    <w:right w:val="none" w:sz="0" w:space="0" w:color="auto"/>
                  </w:divBdr>
                  <w:divsChild>
                    <w:div w:id="498272585">
                      <w:marLeft w:val="0"/>
                      <w:marRight w:val="0"/>
                      <w:marTop w:val="0"/>
                      <w:marBottom w:val="0"/>
                      <w:divBdr>
                        <w:top w:val="none" w:sz="0" w:space="0" w:color="auto"/>
                        <w:left w:val="none" w:sz="0" w:space="0" w:color="auto"/>
                        <w:bottom w:val="none" w:sz="0" w:space="0" w:color="auto"/>
                        <w:right w:val="none" w:sz="0" w:space="0" w:color="auto"/>
                      </w:divBdr>
                    </w:div>
                  </w:divsChild>
                </w:div>
                <w:div w:id="1200314253">
                  <w:marLeft w:val="0"/>
                  <w:marRight w:val="0"/>
                  <w:marTop w:val="0"/>
                  <w:marBottom w:val="0"/>
                  <w:divBdr>
                    <w:top w:val="none" w:sz="0" w:space="0" w:color="auto"/>
                    <w:left w:val="none" w:sz="0" w:space="0" w:color="auto"/>
                    <w:bottom w:val="none" w:sz="0" w:space="0" w:color="auto"/>
                    <w:right w:val="none" w:sz="0" w:space="0" w:color="auto"/>
                  </w:divBdr>
                  <w:divsChild>
                    <w:div w:id="821890831">
                      <w:marLeft w:val="0"/>
                      <w:marRight w:val="0"/>
                      <w:marTop w:val="0"/>
                      <w:marBottom w:val="0"/>
                      <w:divBdr>
                        <w:top w:val="none" w:sz="0" w:space="0" w:color="auto"/>
                        <w:left w:val="none" w:sz="0" w:space="0" w:color="auto"/>
                        <w:bottom w:val="none" w:sz="0" w:space="0" w:color="auto"/>
                        <w:right w:val="none" w:sz="0" w:space="0" w:color="auto"/>
                      </w:divBdr>
                    </w:div>
                  </w:divsChild>
                </w:div>
                <w:div w:id="1311598147">
                  <w:marLeft w:val="0"/>
                  <w:marRight w:val="0"/>
                  <w:marTop w:val="0"/>
                  <w:marBottom w:val="0"/>
                  <w:divBdr>
                    <w:top w:val="none" w:sz="0" w:space="0" w:color="auto"/>
                    <w:left w:val="none" w:sz="0" w:space="0" w:color="auto"/>
                    <w:bottom w:val="none" w:sz="0" w:space="0" w:color="auto"/>
                    <w:right w:val="none" w:sz="0" w:space="0" w:color="auto"/>
                  </w:divBdr>
                  <w:divsChild>
                    <w:div w:id="1037780035">
                      <w:marLeft w:val="0"/>
                      <w:marRight w:val="0"/>
                      <w:marTop w:val="0"/>
                      <w:marBottom w:val="0"/>
                      <w:divBdr>
                        <w:top w:val="none" w:sz="0" w:space="0" w:color="auto"/>
                        <w:left w:val="none" w:sz="0" w:space="0" w:color="auto"/>
                        <w:bottom w:val="none" w:sz="0" w:space="0" w:color="auto"/>
                        <w:right w:val="none" w:sz="0" w:space="0" w:color="auto"/>
                      </w:divBdr>
                    </w:div>
                  </w:divsChild>
                </w:div>
                <w:div w:id="1342774582">
                  <w:marLeft w:val="0"/>
                  <w:marRight w:val="0"/>
                  <w:marTop w:val="0"/>
                  <w:marBottom w:val="0"/>
                  <w:divBdr>
                    <w:top w:val="none" w:sz="0" w:space="0" w:color="auto"/>
                    <w:left w:val="none" w:sz="0" w:space="0" w:color="auto"/>
                    <w:bottom w:val="none" w:sz="0" w:space="0" w:color="auto"/>
                    <w:right w:val="none" w:sz="0" w:space="0" w:color="auto"/>
                  </w:divBdr>
                  <w:divsChild>
                    <w:div w:id="590238224">
                      <w:marLeft w:val="0"/>
                      <w:marRight w:val="0"/>
                      <w:marTop w:val="0"/>
                      <w:marBottom w:val="0"/>
                      <w:divBdr>
                        <w:top w:val="none" w:sz="0" w:space="0" w:color="auto"/>
                        <w:left w:val="none" w:sz="0" w:space="0" w:color="auto"/>
                        <w:bottom w:val="none" w:sz="0" w:space="0" w:color="auto"/>
                        <w:right w:val="none" w:sz="0" w:space="0" w:color="auto"/>
                      </w:divBdr>
                    </w:div>
                  </w:divsChild>
                </w:div>
                <w:div w:id="1364749148">
                  <w:marLeft w:val="0"/>
                  <w:marRight w:val="0"/>
                  <w:marTop w:val="0"/>
                  <w:marBottom w:val="0"/>
                  <w:divBdr>
                    <w:top w:val="none" w:sz="0" w:space="0" w:color="auto"/>
                    <w:left w:val="none" w:sz="0" w:space="0" w:color="auto"/>
                    <w:bottom w:val="none" w:sz="0" w:space="0" w:color="auto"/>
                    <w:right w:val="none" w:sz="0" w:space="0" w:color="auto"/>
                  </w:divBdr>
                  <w:divsChild>
                    <w:div w:id="1124734386">
                      <w:marLeft w:val="0"/>
                      <w:marRight w:val="0"/>
                      <w:marTop w:val="0"/>
                      <w:marBottom w:val="0"/>
                      <w:divBdr>
                        <w:top w:val="none" w:sz="0" w:space="0" w:color="auto"/>
                        <w:left w:val="none" w:sz="0" w:space="0" w:color="auto"/>
                        <w:bottom w:val="none" w:sz="0" w:space="0" w:color="auto"/>
                        <w:right w:val="none" w:sz="0" w:space="0" w:color="auto"/>
                      </w:divBdr>
                    </w:div>
                  </w:divsChild>
                </w:div>
                <w:div w:id="1441796489">
                  <w:marLeft w:val="0"/>
                  <w:marRight w:val="0"/>
                  <w:marTop w:val="0"/>
                  <w:marBottom w:val="0"/>
                  <w:divBdr>
                    <w:top w:val="none" w:sz="0" w:space="0" w:color="auto"/>
                    <w:left w:val="none" w:sz="0" w:space="0" w:color="auto"/>
                    <w:bottom w:val="none" w:sz="0" w:space="0" w:color="auto"/>
                    <w:right w:val="none" w:sz="0" w:space="0" w:color="auto"/>
                  </w:divBdr>
                  <w:divsChild>
                    <w:div w:id="1097678838">
                      <w:marLeft w:val="0"/>
                      <w:marRight w:val="0"/>
                      <w:marTop w:val="0"/>
                      <w:marBottom w:val="0"/>
                      <w:divBdr>
                        <w:top w:val="none" w:sz="0" w:space="0" w:color="auto"/>
                        <w:left w:val="none" w:sz="0" w:space="0" w:color="auto"/>
                        <w:bottom w:val="none" w:sz="0" w:space="0" w:color="auto"/>
                        <w:right w:val="none" w:sz="0" w:space="0" w:color="auto"/>
                      </w:divBdr>
                    </w:div>
                  </w:divsChild>
                </w:div>
                <w:div w:id="1492670817">
                  <w:marLeft w:val="0"/>
                  <w:marRight w:val="0"/>
                  <w:marTop w:val="0"/>
                  <w:marBottom w:val="0"/>
                  <w:divBdr>
                    <w:top w:val="none" w:sz="0" w:space="0" w:color="auto"/>
                    <w:left w:val="none" w:sz="0" w:space="0" w:color="auto"/>
                    <w:bottom w:val="none" w:sz="0" w:space="0" w:color="auto"/>
                    <w:right w:val="none" w:sz="0" w:space="0" w:color="auto"/>
                  </w:divBdr>
                  <w:divsChild>
                    <w:div w:id="16544762">
                      <w:marLeft w:val="0"/>
                      <w:marRight w:val="0"/>
                      <w:marTop w:val="0"/>
                      <w:marBottom w:val="0"/>
                      <w:divBdr>
                        <w:top w:val="none" w:sz="0" w:space="0" w:color="auto"/>
                        <w:left w:val="none" w:sz="0" w:space="0" w:color="auto"/>
                        <w:bottom w:val="none" w:sz="0" w:space="0" w:color="auto"/>
                        <w:right w:val="none" w:sz="0" w:space="0" w:color="auto"/>
                      </w:divBdr>
                    </w:div>
                  </w:divsChild>
                </w:div>
                <w:div w:id="1628848738">
                  <w:marLeft w:val="0"/>
                  <w:marRight w:val="0"/>
                  <w:marTop w:val="0"/>
                  <w:marBottom w:val="0"/>
                  <w:divBdr>
                    <w:top w:val="none" w:sz="0" w:space="0" w:color="auto"/>
                    <w:left w:val="none" w:sz="0" w:space="0" w:color="auto"/>
                    <w:bottom w:val="none" w:sz="0" w:space="0" w:color="auto"/>
                    <w:right w:val="none" w:sz="0" w:space="0" w:color="auto"/>
                  </w:divBdr>
                  <w:divsChild>
                    <w:div w:id="1177771641">
                      <w:marLeft w:val="0"/>
                      <w:marRight w:val="0"/>
                      <w:marTop w:val="0"/>
                      <w:marBottom w:val="0"/>
                      <w:divBdr>
                        <w:top w:val="none" w:sz="0" w:space="0" w:color="auto"/>
                        <w:left w:val="none" w:sz="0" w:space="0" w:color="auto"/>
                        <w:bottom w:val="none" w:sz="0" w:space="0" w:color="auto"/>
                        <w:right w:val="none" w:sz="0" w:space="0" w:color="auto"/>
                      </w:divBdr>
                    </w:div>
                  </w:divsChild>
                </w:div>
                <w:div w:id="1668551579">
                  <w:marLeft w:val="0"/>
                  <w:marRight w:val="0"/>
                  <w:marTop w:val="0"/>
                  <w:marBottom w:val="0"/>
                  <w:divBdr>
                    <w:top w:val="none" w:sz="0" w:space="0" w:color="auto"/>
                    <w:left w:val="none" w:sz="0" w:space="0" w:color="auto"/>
                    <w:bottom w:val="none" w:sz="0" w:space="0" w:color="auto"/>
                    <w:right w:val="none" w:sz="0" w:space="0" w:color="auto"/>
                  </w:divBdr>
                  <w:divsChild>
                    <w:div w:id="1877304490">
                      <w:marLeft w:val="0"/>
                      <w:marRight w:val="0"/>
                      <w:marTop w:val="0"/>
                      <w:marBottom w:val="0"/>
                      <w:divBdr>
                        <w:top w:val="none" w:sz="0" w:space="0" w:color="auto"/>
                        <w:left w:val="none" w:sz="0" w:space="0" w:color="auto"/>
                        <w:bottom w:val="none" w:sz="0" w:space="0" w:color="auto"/>
                        <w:right w:val="none" w:sz="0" w:space="0" w:color="auto"/>
                      </w:divBdr>
                    </w:div>
                  </w:divsChild>
                </w:div>
                <w:div w:id="1790272927">
                  <w:marLeft w:val="0"/>
                  <w:marRight w:val="0"/>
                  <w:marTop w:val="0"/>
                  <w:marBottom w:val="0"/>
                  <w:divBdr>
                    <w:top w:val="none" w:sz="0" w:space="0" w:color="auto"/>
                    <w:left w:val="none" w:sz="0" w:space="0" w:color="auto"/>
                    <w:bottom w:val="none" w:sz="0" w:space="0" w:color="auto"/>
                    <w:right w:val="none" w:sz="0" w:space="0" w:color="auto"/>
                  </w:divBdr>
                  <w:divsChild>
                    <w:div w:id="943537279">
                      <w:marLeft w:val="0"/>
                      <w:marRight w:val="0"/>
                      <w:marTop w:val="0"/>
                      <w:marBottom w:val="0"/>
                      <w:divBdr>
                        <w:top w:val="none" w:sz="0" w:space="0" w:color="auto"/>
                        <w:left w:val="none" w:sz="0" w:space="0" w:color="auto"/>
                        <w:bottom w:val="none" w:sz="0" w:space="0" w:color="auto"/>
                        <w:right w:val="none" w:sz="0" w:space="0" w:color="auto"/>
                      </w:divBdr>
                    </w:div>
                  </w:divsChild>
                </w:div>
                <w:div w:id="2033411901">
                  <w:marLeft w:val="0"/>
                  <w:marRight w:val="0"/>
                  <w:marTop w:val="0"/>
                  <w:marBottom w:val="0"/>
                  <w:divBdr>
                    <w:top w:val="none" w:sz="0" w:space="0" w:color="auto"/>
                    <w:left w:val="none" w:sz="0" w:space="0" w:color="auto"/>
                    <w:bottom w:val="none" w:sz="0" w:space="0" w:color="auto"/>
                    <w:right w:val="none" w:sz="0" w:space="0" w:color="auto"/>
                  </w:divBdr>
                  <w:divsChild>
                    <w:div w:id="120849368">
                      <w:marLeft w:val="0"/>
                      <w:marRight w:val="0"/>
                      <w:marTop w:val="0"/>
                      <w:marBottom w:val="0"/>
                      <w:divBdr>
                        <w:top w:val="none" w:sz="0" w:space="0" w:color="auto"/>
                        <w:left w:val="none" w:sz="0" w:space="0" w:color="auto"/>
                        <w:bottom w:val="none" w:sz="0" w:space="0" w:color="auto"/>
                        <w:right w:val="none" w:sz="0" w:space="0" w:color="auto"/>
                      </w:divBdr>
                    </w:div>
                  </w:divsChild>
                </w:div>
                <w:div w:id="2060203888">
                  <w:marLeft w:val="0"/>
                  <w:marRight w:val="0"/>
                  <w:marTop w:val="0"/>
                  <w:marBottom w:val="0"/>
                  <w:divBdr>
                    <w:top w:val="none" w:sz="0" w:space="0" w:color="auto"/>
                    <w:left w:val="none" w:sz="0" w:space="0" w:color="auto"/>
                    <w:bottom w:val="none" w:sz="0" w:space="0" w:color="auto"/>
                    <w:right w:val="none" w:sz="0" w:space="0" w:color="auto"/>
                  </w:divBdr>
                  <w:divsChild>
                    <w:div w:id="1111587471">
                      <w:marLeft w:val="0"/>
                      <w:marRight w:val="0"/>
                      <w:marTop w:val="0"/>
                      <w:marBottom w:val="0"/>
                      <w:divBdr>
                        <w:top w:val="none" w:sz="0" w:space="0" w:color="auto"/>
                        <w:left w:val="none" w:sz="0" w:space="0" w:color="auto"/>
                        <w:bottom w:val="none" w:sz="0" w:space="0" w:color="auto"/>
                        <w:right w:val="none" w:sz="0" w:space="0" w:color="auto"/>
                      </w:divBdr>
                    </w:div>
                  </w:divsChild>
                </w:div>
                <w:div w:id="2084260088">
                  <w:marLeft w:val="0"/>
                  <w:marRight w:val="0"/>
                  <w:marTop w:val="0"/>
                  <w:marBottom w:val="0"/>
                  <w:divBdr>
                    <w:top w:val="none" w:sz="0" w:space="0" w:color="auto"/>
                    <w:left w:val="none" w:sz="0" w:space="0" w:color="auto"/>
                    <w:bottom w:val="none" w:sz="0" w:space="0" w:color="auto"/>
                    <w:right w:val="none" w:sz="0" w:space="0" w:color="auto"/>
                  </w:divBdr>
                  <w:divsChild>
                    <w:div w:id="1571499151">
                      <w:marLeft w:val="0"/>
                      <w:marRight w:val="0"/>
                      <w:marTop w:val="0"/>
                      <w:marBottom w:val="0"/>
                      <w:divBdr>
                        <w:top w:val="none" w:sz="0" w:space="0" w:color="auto"/>
                        <w:left w:val="none" w:sz="0" w:space="0" w:color="auto"/>
                        <w:bottom w:val="none" w:sz="0" w:space="0" w:color="auto"/>
                        <w:right w:val="none" w:sz="0" w:space="0" w:color="auto"/>
                      </w:divBdr>
                    </w:div>
                  </w:divsChild>
                </w:div>
                <w:div w:id="2142378181">
                  <w:marLeft w:val="0"/>
                  <w:marRight w:val="0"/>
                  <w:marTop w:val="0"/>
                  <w:marBottom w:val="0"/>
                  <w:divBdr>
                    <w:top w:val="none" w:sz="0" w:space="0" w:color="auto"/>
                    <w:left w:val="none" w:sz="0" w:space="0" w:color="auto"/>
                    <w:bottom w:val="none" w:sz="0" w:space="0" w:color="auto"/>
                    <w:right w:val="none" w:sz="0" w:space="0" w:color="auto"/>
                  </w:divBdr>
                  <w:divsChild>
                    <w:div w:id="143320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612126">
          <w:marLeft w:val="0"/>
          <w:marRight w:val="0"/>
          <w:marTop w:val="0"/>
          <w:marBottom w:val="0"/>
          <w:divBdr>
            <w:top w:val="none" w:sz="0" w:space="0" w:color="auto"/>
            <w:left w:val="none" w:sz="0" w:space="0" w:color="auto"/>
            <w:bottom w:val="none" w:sz="0" w:space="0" w:color="auto"/>
            <w:right w:val="none" w:sz="0" w:space="0" w:color="auto"/>
          </w:divBdr>
        </w:div>
        <w:div w:id="1024282682">
          <w:marLeft w:val="0"/>
          <w:marRight w:val="0"/>
          <w:marTop w:val="0"/>
          <w:marBottom w:val="0"/>
          <w:divBdr>
            <w:top w:val="none" w:sz="0" w:space="0" w:color="auto"/>
            <w:left w:val="none" w:sz="0" w:space="0" w:color="auto"/>
            <w:bottom w:val="none" w:sz="0" w:space="0" w:color="auto"/>
            <w:right w:val="none" w:sz="0" w:space="0" w:color="auto"/>
          </w:divBdr>
        </w:div>
        <w:div w:id="1098254043">
          <w:marLeft w:val="0"/>
          <w:marRight w:val="0"/>
          <w:marTop w:val="0"/>
          <w:marBottom w:val="0"/>
          <w:divBdr>
            <w:top w:val="none" w:sz="0" w:space="0" w:color="auto"/>
            <w:left w:val="none" w:sz="0" w:space="0" w:color="auto"/>
            <w:bottom w:val="none" w:sz="0" w:space="0" w:color="auto"/>
            <w:right w:val="none" w:sz="0" w:space="0" w:color="auto"/>
          </w:divBdr>
          <w:divsChild>
            <w:div w:id="513569171">
              <w:marLeft w:val="0"/>
              <w:marRight w:val="0"/>
              <w:marTop w:val="0"/>
              <w:marBottom w:val="0"/>
              <w:divBdr>
                <w:top w:val="none" w:sz="0" w:space="0" w:color="auto"/>
                <w:left w:val="none" w:sz="0" w:space="0" w:color="auto"/>
                <w:bottom w:val="none" w:sz="0" w:space="0" w:color="auto"/>
                <w:right w:val="none" w:sz="0" w:space="0" w:color="auto"/>
              </w:divBdr>
            </w:div>
            <w:div w:id="661087508">
              <w:marLeft w:val="0"/>
              <w:marRight w:val="0"/>
              <w:marTop w:val="0"/>
              <w:marBottom w:val="0"/>
              <w:divBdr>
                <w:top w:val="none" w:sz="0" w:space="0" w:color="auto"/>
                <w:left w:val="none" w:sz="0" w:space="0" w:color="auto"/>
                <w:bottom w:val="none" w:sz="0" w:space="0" w:color="auto"/>
                <w:right w:val="none" w:sz="0" w:space="0" w:color="auto"/>
              </w:divBdr>
            </w:div>
            <w:div w:id="1344093617">
              <w:marLeft w:val="0"/>
              <w:marRight w:val="0"/>
              <w:marTop w:val="0"/>
              <w:marBottom w:val="0"/>
              <w:divBdr>
                <w:top w:val="none" w:sz="0" w:space="0" w:color="auto"/>
                <w:left w:val="none" w:sz="0" w:space="0" w:color="auto"/>
                <w:bottom w:val="none" w:sz="0" w:space="0" w:color="auto"/>
                <w:right w:val="none" w:sz="0" w:space="0" w:color="auto"/>
              </w:divBdr>
            </w:div>
            <w:div w:id="1722248654">
              <w:marLeft w:val="0"/>
              <w:marRight w:val="0"/>
              <w:marTop w:val="0"/>
              <w:marBottom w:val="0"/>
              <w:divBdr>
                <w:top w:val="none" w:sz="0" w:space="0" w:color="auto"/>
                <w:left w:val="none" w:sz="0" w:space="0" w:color="auto"/>
                <w:bottom w:val="none" w:sz="0" w:space="0" w:color="auto"/>
                <w:right w:val="none" w:sz="0" w:space="0" w:color="auto"/>
              </w:divBdr>
            </w:div>
            <w:div w:id="2088191087">
              <w:marLeft w:val="0"/>
              <w:marRight w:val="0"/>
              <w:marTop w:val="0"/>
              <w:marBottom w:val="0"/>
              <w:divBdr>
                <w:top w:val="none" w:sz="0" w:space="0" w:color="auto"/>
                <w:left w:val="none" w:sz="0" w:space="0" w:color="auto"/>
                <w:bottom w:val="none" w:sz="0" w:space="0" w:color="auto"/>
                <w:right w:val="none" w:sz="0" w:space="0" w:color="auto"/>
              </w:divBdr>
            </w:div>
          </w:divsChild>
        </w:div>
        <w:div w:id="1232426632">
          <w:marLeft w:val="0"/>
          <w:marRight w:val="0"/>
          <w:marTop w:val="0"/>
          <w:marBottom w:val="0"/>
          <w:divBdr>
            <w:top w:val="none" w:sz="0" w:space="0" w:color="auto"/>
            <w:left w:val="none" w:sz="0" w:space="0" w:color="auto"/>
            <w:bottom w:val="none" w:sz="0" w:space="0" w:color="auto"/>
            <w:right w:val="none" w:sz="0" w:space="0" w:color="auto"/>
          </w:divBdr>
          <w:divsChild>
            <w:div w:id="250504765">
              <w:marLeft w:val="0"/>
              <w:marRight w:val="0"/>
              <w:marTop w:val="0"/>
              <w:marBottom w:val="0"/>
              <w:divBdr>
                <w:top w:val="none" w:sz="0" w:space="0" w:color="auto"/>
                <w:left w:val="none" w:sz="0" w:space="0" w:color="auto"/>
                <w:bottom w:val="none" w:sz="0" w:space="0" w:color="auto"/>
                <w:right w:val="none" w:sz="0" w:space="0" w:color="auto"/>
              </w:divBdr>
            </w:div>
            <w:div w:id="520582214">
              <w:marLeft w:val="0"/>
              <w:marRight w:val="0"/>
              <w:marTop w:val="0"/>
              <w:marBottom w:val="0"/>
              <w:divBdr>
                <w:top w:val="none" w:sz="0" w:space="0" w:color="auto"/>
                <w:left w:val="none" w:sz="0" w:space="0" w:color="auto"/>
                <w:bottom w:val="none" w:sz="0" w:space="0" w:color="auto"/>
                <w:right w:val="none" w:sz="0" w:space="0" w:color="auto"/>
              </w:divBdr>
            </w:div>
            <w:div w:id="1167790595">
              <w:marLeft w:val="0"/>
              <w:marRight w:val="0"/>
              <w:marTop w:val="0"/>
              <w:marBottom w:val="0"/>
              <w:divBdr>
                <w:top w:val="none" w:sz="0" w:space="0" w:color="auto"/>
                <w:left w:val="none" w:sz="0" w:space="0" w:color="auto"/>
                <w:bottom w:val="none" w:sz="0" w:space="0" w:color="auto"/>
                <w:right w:val="none" w:sz="0" w:space="0" w:color="auto"/>
              </w:divBdr>
            </w:div>
            <w:div w:id="1614899743">
              <w:marLeft w:val="0"/>
              <w:marRight w:val="0"/>
              <w:marTop w:val="0"/>
              <w:marBottom w:val="0"/>
              <w:divBdr>
                <w:top w:val="none" w:sz="0" w:space="0" w:color="auto"/>
                <w:left w:val="none" w:sz="0" w:space="0" w:color="auto"/>
                <w:bottom w:val="none" w:sz="0" w:space="0" w:color="auto"/>
                <w:right w:val="none" w:sz="0" w:space="0" w:color="auto"/>
              </w:divBdr>
            </w:div>
            <w:div w:id="2082604010">
              <w:marLeft w:val="0"/>
              <w:marRight w:val="0"/>
              <w:marTop w:val="0"/>
              <w:marBottom w:val="0"/>
              <w:divBdr>
                <w:top w:val="none" w:sz="0" w:space="0" w:color="auto"/>
                <w:left w:val="none" w:sz="0" w:space="0" w:color="auto"/>
                <w:bottom w:val="none" w:sz="0" w:space="0" w:color="auto"/>
                <w:right w:val="none" w:sz="0" w:space="0" w:color="auto"/>
              </w:divBdr>
            </w:div>
          </w:divsChild>
        </w:div>
        <w:div w:id="1250310424">
          <w:marLeft w:val="0"/>
          <w:marRight w:val="0"/>
          <w:marTop w:val="0"/>
          <w:marBottom w:val="0"/>
          <w:divBdr>
            <w:top w:val="none" w:sz="0" w:space="0" w:color="auto"/>
            <w:left w:val="none" w:sz="0" w:space="0" w:color="auto"/>
            <w:bottom w:val="none" w:sz="0" w:space="0" w:color="auto"/>
            <w:right w:val="none" w:sz="0" w:space="0" w:color="auto"/>
          </w:divBdr>
          <w:divsChild>
            <w:div w:id="1097138370">
              <w:marLeft w:val="0"/>
              <w:marRight w:val="0"/>
              <w:marTop w:val="0"/>
              <w:marBottom w:val="0"/>
              <w:divBdr>
                <w:top w:val="none" w:sz="0" w:space="0" w:color="auto"/>
                <w:left w:val="none" w:sz="0" w:space="0" w:color="auto"/>
                <w:bottom w:val="none" w:sz="0" w:space="0" w:color="auto"/>
                <w:right w:val="none" w:sz="0" w:space="0" w:color="auto"/>
              </w:divBdr>
            </w:div>
            <w:div w:id="1505241117">
              <w:marLeft w:val="0"/>
              <w:marRight w:val="0"/>
              <w:marTop w:val="0"/>
              <w:marBottom w:val="0"/>
              <w:divBdr>
                <w:top w:val="none" w:sz="0" w:space="0" w:color="auto"/>
                <w:left w:val="none" w:sz="0" w:space="0" w:color="auto"/>
                <w:bottom w:val="none" w:sz="0" w:space="0" w:color="auto"/>
                <w:right w:val="none" w:sz="0" w:space="0" w:color="auto"/>
              </w:divBdr>
            </w:div>
            <w:div w:id="1606306987">
              <w:marLeft w:val="0"/>
              <w:marRight w:val="0"/>
              <w:marTop w:val="0"/>
              <w:marBottom w:val="0"/>
              <w:divBdr>
                <w:top w:val="none" w:sz="0" w:space="0" w:color="auto"/>
                <w:left w:val="none" w:sz="0" w:space="0" w:color="auto"/>
                <w:bottom w:val="none" w:sz="0" w:space="0" w:color="auto"/>
                <w:right w:val="none" w:sz="0" w:space="0" w:color="auto"/>
              </w:divBdr>
            </w:div>
            <w:div w:id="1614823835">
              <w:marLeft w:val="0"/>
              <w:marRight w:val="0"/>
              <w:marTop w:val="0"/>
              <w:marBottom w:val="0"/>
              <w:divBdr>
                <w:top w:val="none" w:sz="0" w:space="0" w:color="auto"/>
                <w:left w:val="none" w:sz="0" w:space="0" w:color="auto"/>
                <w:bottom w:val="none" w:sz="0" w:space="0" w:color="auto"/>
                <w:right w:val="none" w:sz="0" w:space="0" w:color="auto"/>
              </w:divBdr>
            </w:div>
            <w:div w:id="1881476826">
              <w:marLeft w:val="0"/>
              <w:marRight w:val="0"/>
              <w:marTop w:val="0"/>
              <w:marBottom w:val="0"/>
              <w:divBdr>
                <w:top w:val="none" w:sz="0" w:space="0" w:color="auto"/>
                <w:left w:val="none" w:sz="0" w:space="0" w:color="auto"/>
                <w:bottom w:val="none" w:sz="0" w:space="0" w:color="auto"/>
                <w:right w:val="none" w:sz="0" w:space="0" w:color="auto"/>
              </w:divBdr>
            </w:div>
          </w:divsChild>
        </w:div>
        <w:div w:id="1257858972">
          <w:marLeft w:val="0"/>
          <w:marRight w:val="0"/>
          <w:marTop w:val="0"/>
          <w:marBottom w:val="0"/>
          <w:divBdr>
            <w:top w:val="none" w:sz="0" w:space="0" w:color="auto"/>
            <w:left w:val="none" w:sz="0" w:space="0" w:color="auto"/>
            <w:bottom w:val="none" w:sz="0" w:space="0" w:color="auto"/>
            <w:right w:val="none" w:sz="0" w:space="0" w:color="auto"/>
          </w:divBdr>
        </w:div>
        <w:div w:id="1289244576">
          <w:marLeft w:val="0"/>
          <w:marRight w:val="0"/>
          <w:marTop w:val="0"/>
          <w:marBottom w:val="0"/>
          <w:divBdr>
            <w:top w:val="none" w:sz="0" w:space="0" w:color="auto"/>
            <w:left w:val="none" w:sz="0" w:space="0" w:color="auto"/>
            <w:bottom w:val="none" w:sz="0" w:space="0" w:color="auto"/>
            <w:right w:val="none" w:sz="0" w:space="0" w:color="auto"/>
          </w:divBdr>
        </w:div>
        <w:div w:id="1320572608">
          <w:marLeft w:val="0"/>
          <w:marRight w:val="0"/>
          <w:marTop w:val="0"/>
          <w:marBottom w:val="0"/>
          <w:divBdr>
            <w:top w:val="none" w:sz="0" w:space="0" w:color="auto"/>
            <w:left w:val="none" w:sz="0" w:space="0" w:color="auto"/>
            <w:bottom w:val="none" w:sz="0" w:space="0" w:color="auto"/>
            <w:right w:val="none" w:sz="0" w:space="0" w:color="auto"/>
          </w:divBdr>
        </w:div>
        <w:div w:id="1331905774">
          <w:marLeft w:val="0"/>
          <w:marRight w:val="0"/>
          <w:marTop w:val="0"/>
          <w:marBottom w:val="0"/>
          <w:divBdr>
            <w:top w:val="none" w:sz="0" w:space="0" w:color="auto"/>
            <w:left w:val="none" w:sz="0" w:space="0" w:color="auto"/>
            <w:bottom w:val="none" w:sz="0" w:space="0" w:color="auto"/>
            <w:right w:val="none" w:sz="0" w:space="0" w:color="auto"/>
          </w:divBdr>
        </w:div>
        <w:div w:id="1332685714">
          <w:marLeft w:val="0"/>
          <w:marRight w:val="0"/>
          <w:marTop w:val="0"/>
          <w:marBottom w:val="0"/>
          <w:divBdr>
            <w:top w:val="none" w:sz="0" w:space="0" w:color="auto"/>
            <w:left w:val="none" w:sz="0" w:space="0" w:color="auto"/>
            <w:bottom w:val="none" w:sz="0" w:space="0" w:color="auto"/>
            <w:right w:val="none" w:sz="0" w:space="0" w:color="auto"/>
          </w:divBdr>
        </w:div>
        <w:div w:id="1363089472">
          <w:marLeft w:val="0"/>
          <w:marRight w:val="0"/>
          <w:marTop w:val="0"/>
          <w:marBottom w:val="0"/>
          <w:divBdr>
            <w:top w:val="none" w:sz="0" w:space="0" w:color="auto"/>
            <w:left w:val="none" w:sz="0" w:space="0" w:color="auto"/>
            <w:bottom w:val="none" w:sz="0" w:space="0" w:color="auto"/>
            <w:right w:val="none" w:sz="0" w:space="0" w:color="auto"/>
          </w:divBdr>
        </w:div>
        <w:div w:id="1414399766">
          <w:marLeft w:val="0"/>
          <w:marRight w:val="0"/>
          <w:marTop w:val="0"/>
          <w:marBottom w:val="0"/>
          <w:divBdr>
            <w:top w:val="none" w:sz="0" w:space="0" w:color="auto"/>
            <w:left w:val="none" w:sz="0" w:space="0" w:color="auto"/>
            <w:bottom w:val="none" w:sz="0" w:space="0" w:color="auto"/>
            <w:right w:val="none" w:sz="0" w:space="0" w:color="auto"/>
          </w:divBdr>
        </w:div>
        <w:div w:id="1462260061">
          <w:marLeft w:val="0"/>
          <w:marRight w:val="0"/>
          <w:marTop w:val="0"/>
          <w:marBottom w:val="0"/>
          <w:divBdr>
            <w:top w:val="none" w:sz="0" w:space="0" w:color="auto"/>
            <w:left w:val="none" w:sz="0" w:space="0" w:color="auto"/>
            <w:bottom w:val="none" w:sz="0" w:space="0" w:color="auto"/>
            <w:right w:val="none" w:sz="0" w:space="0" w:color="auto"/>
          </w:divBdr>
          <w:divsChild>
            <w:div w:id="1295871396">
              <w:marLeft w:val="-75"/>
              <w:marRight w:val="0"/>
              <w:marTop w:val="30"/>
              <w:marBottom w:val="30"/>
              <w:divBdr>
                <w:top w:val="none" w:sz="0" w:space="0" w:color="auto"/>
                <w:left w:val="none" w:sz="0" w:space="0" w:color="auto"/>
                <w:bottom w:val="none" w:sz="0" w:space="0" w:color="auto"/>
                <w:right w:val="none" w:sz="0" w:space="0" w:color="auto"/>
              </w:divBdr>
              <w:divsChild>
                <w:div w:id="42827741">
                  <w:marLeft w:val="0"/>
                  <w:marRight w:val="0"/>
                  <w:marTop w:val="0"/>
                  <w:marBottom w:val="0"/>
                  <w:divBdr>
                    <w:top w:val="none" w:sz="0" w:space="0" w:color="auto"/>
                    <w:left w:val="none" w:sz="0" w:space="0" w:color="auto"/>
                    <w:bottom w:val="none" w:sz="0" w:space="0" w:color="auto"/>
                    <w:right w:val="none" w:sz="0" w:space="0" w:color="auto"/>
                  </w:divBdr>
                  <w:divsChild>
                    <w:div w:id="1474330339">
                      <w:marLeft w:val="0"/>
                      <w:marRight w:val="0"/>
                      <w:marTop w:val="0"/>
                      <w:marBottom w:val="0"/>
                      <w:divBdr>
                        <w:top w:val="none" w:sz="0" w:space="0" w:color="auto"/>
                        <w:left w:val="none" w:sz="0" w:space="0" w:color="auto"/>
                        <w:bottom w:val="none" w:sz="0" w:space="0" w:color="auto"/>
                        <w:right w:val="none" w:sz="0" w:space="0" w:color="auto"/>
                      </w:divBdr>
                    </w:div>
                  </w:divsChild>
                </w:div>
                <w:div w:id="480192074">
                  <w:marLeft w:val="0"/>
                  <w:marRight w:val="0"/>
                  <w:marTop w:val="0"/>
                  <w:marBottom w:val="0"/>
                  <w:divBdr>
                    <w:top w:val="none" w:sz="0" w:space="0" w:color="auto"/>
                    <w:left w:val="none" w:sz="0" w:space="0" w:color="auto"/>
                    <w:bottom w:val="none" w:sz="0" w:space="0" w:color="auto"/>
                    <w:right w:val="none" w:sz="0" w:space="0" w:color="auto"/>
                  </w:divBdr>
                  <w:divsChild>
                    <w:div w:id="1784569096">
                      <w:marLeft w:val="0"/>
                      <w:marRight w:val="0"/>
                      <w:marTop w:val="0"/>
                      <w:marBottom w:val="0"/>
                      <w:divBdr>
                        <w:top w:val="none" w:sz="0" w:space="0" w:color="auto"/>
                        <w:left w:val="none" w:sz="0" w:space="0" w:color="auto"/>
                        <w:bottom w:val="none" w:sz="0" w:space="0" w:color="auto"/>
                        <w:right w:val="none" w:sz="0" w:space="0" w:color="auto"/>
                      </w:divBdr>
                    </w:div>
                  </w:divsChild>
                </w:div>
                <w:div w:id="832186965">
                  <w:marLeft w:val="0"/>
                  <w:marRight w:val="0"/>
                  <w:marTop w:val="0"/>
                  <w:marBottom w:val="0"/>
                  <w:divBdr>
                    <w:top w:val="none" w:sz="0" w:space="0" w:color="auto"/>
                    <w:left w:val="none" w:sz="0" w:space="0" w:color="auto"/>
                    <w:bottom w:val="none" w:sz="0" w:space="0" w:color="auto"/>
                    <w:right w:val="none" w:sz="0" w:space="0" w:color="auto"/>
                  </w:divBdr>
                  <w:divsChild>
                    <w:div w:id="546989288">
                      <w:marLeft w:val="0"/>
                      <w:marRight w:val="0"/>
                      <w:marTop w:val="0"/>
                      <w:marBottom w:val="0"/>
                      <w:divBdr>
                        <w:top w:val="none" w:sz="0" w:space="0" w:color="auto"/>
                        <w:left w:val="none" w:sz="0" w:space="0" w:color="auto"/>
                        <w:bottom w:val="none" w:sz="0" w:space="0" w:color="auto"/>
                        <w:right w:val="none" w:sz="0" w:space="0" w:color="auto"/>
                      </w:divBdr>
                    </w:div>
                  </w:divsChild>
                </w:div>
                <w:div w:id="1279220169">
                  <w:marLeft w:val="0"/>
                  <w:marRight w:val="0"/>
                  <w:marTop w:val="0"/>
                  <w:marBottom w:val="0"/>
                  <w:divBdr>
                    <w:top w:val="none" w:sz="0" w:space="0" w:color="auto"/>
                    <w:left w:val="none" w:sz="0" w:space="0" w:color="auto"/>
                    <w:bottom w:val="none" w:sz="0" w:space="0" w:color="auto"/>
                    <w:right w:val="none" w:sz="0" w:space="0" w:color="auto"/>
                  </w:divBdr>
                  <w:divsChild>
                    <w:div w:id="1940677084">
                      <w:marLeft w:val="0"/>
                      <w:marRight w:val="0"/>
                      <w:marTop w:val="0"/>
                      <w:marBottom w:val="0"/>
                      <w:divBdr>
                        <w:top w:val="none" w:sz="0" w:space="0" w:color="auto"/>
                        <w:left w:val="none" w:sz="0" w:space="0" w:color="auto"/>
                        <w:bottom w:val="none" w:sz="0" w:space="0" w:color="auto"/>
                        <w:right w:val="none" w:sz="0" w:space="0" w:color="auto"/>
                      </w:divBdr>
                    </w:div>
                  </w:divsChild>
                </w:div>
                <w:div w:id="1559317004">
                  <w:marLeft w:val="0"/>
                  <w:marRight w:val="0"/>
                  <w:marTop w:val="0"/>
                  <w:marBottom w:val="0"/>
                  <w:divBdr>
                    <w:top w:val="none" w:sz="0" w:space="0" w:color="auto"/>
                    <w:left w:val="none" w:sz="0" w:space="0" w:color="auto"/>
                    <w:bottom w:val="none" w:sz="0" w:space="0" w:color="auto"/>
                    <w:right w:val="none" w:sz="0" w:space="0" w:color="auto"/>
                  </w:divBdr>
                  <w:divsChild>
                    <w:div w:id="97530969">
                      <w:marLeft w:val="0"/>
                      <w:marRight w:val="0"/>
                      <w:marTop w:val="0"/>
                      <w:marBottom w:val="0"/>
                      <w:divBdr>
                        <w:top w:val="none" w:sz="0" w:space="0" w:color="auto"/>
                        <w:left w:val="none" w:sz="0" w:space="0" w:color="auto"/>
                        <w:bottom w:val="none" w:sz="0" w:space="0" w:color="auto"/>
                        <w:right w:val="none" w:sz="0" w:space="0" w:color="auto"/>
                      </w:divBdr>
                    </w:div>
                  </w:divsChild>
                </w:div>
                <w:div w:id="1982344201">
                  <w:marLeft w:val="0"/>
                  <w:marRight w:val="0"/>
                  <w:marTop w:val="0"/>
                  <w:marBottom w:val="0"/>
                  <w:divBdr>
                    <w:top w:val="none" w:sz="0" w:space="0" w:color="auto"/>
                    <w:left w:val="none" w:sz="0" w:space="0" w:color="auto"/>
                    <w:bottom w:val="none" w:sz="0" w:space="0" w:color="auto"/>
                    <w:right w:val="none" w:sz="0" w:space="0" w:color="auto"/>
                  </w:divBdr>
                  <w:divsChild>
                    <w:div w:id="3668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923245">
          <w:marLeft w:val="0"/>
          <w:marRight w:val="0"/>
          <w:marTop w:val="0"/>
          <w:marBottom w:val="0"/>
          <w:divBdr>
            <w:top w:val="none" w:sz="0" w:space="0" w:color="auto"/>
            <w:left w:val="none" w:sz="0" w:space="0" w:color="auto"/>
            <w:bottom w:val="none" w:sz="0" w:space="0" w:color="auto"/>
            <w:right w:val="none" w:sz="0" w:space="0" w:color="auto"/>
          </w:divBdr>
        </w:div>
        <w:div w:id="1500581870">
          <w:marLeft w:val="0"/>
          <w:marRight w:val="0"/>
          <w:marTop w:val="0"/>
          <w:marBottom w:val="0"/>
          <w:divBdr>
            <w:top w:val="none" w:sz="0" w:space="0" w:color="auto"/>
            <w:left w:val="none" w:sz="0" w:space="0" w:color="auto"/>
            <w:bottom w:val="none" w:sz="0" w:space="0" w:color="auto"/>
            <w:right w:val="none" w:sz="0" w:space="0" w:color="auto"/>
          </w:divBdr>
        </w:div>
        <w:div w:id="1509057315">
          <w:marLeft w:val="0"/>
          <w:marRight w:val="0"/>
          <w:marTop w:val="0"/>
          <w:marBottom w:val="0"/>
          <w:divBdr>
            <w:top w:val="none" w:sz="0" w:space="0" w:color="auto"/>
            <w:left w:val="none" w:sz="0" w:space="0" w:color="auto"/>
            <w:bottom w:val="none" w:sz="0" w:space="0" w:color="auto"/>
            <w:right w:val="none" w:sz="0" w:space="0" w:color="auto"/>
          </w:divBdr>
        </w:div>
        <w:div w:id="1518622121">
          <w:marLeft w:val="0"/>
          <w:marRight w:val="0"/>
          <w:marTop w:val="0"/>
          <w:marBottom w:val="0"/>
          <w:divBdr>
            <w:top w:val="none" w:sz="0" w:space="0" w:color="auto"/>
            <w:left w:val="none" w:sz="0" w:space="0" w:color="auto"/>
            <w:bottom w:val="none" w:sz="0" w:space="0" w:color="auto"/>
            <w:right w:val="none" w:sz="0" w:space="0" w:color="auto"/>
          </w:divBdr>
          <w:divsChild>
            <w:div w:id="77598713">
              <w:marLeft w:val="0"/>
              <w:marRight w:val="0"/>
              <w:marTop w:val="0"/>
              <w:marBottom w:val="0"/>
              <w:divBdr>
                <w:top w:val="none" w:sz="0" w:space="0" w:color="auto"/>
                <w:left w:val="none" w:sz="0" w:space="0" w:color="auto"/>
                <w:bottom w:val="none" w:sz="0" w:space="0" w:color="auto"/>
                <w:right w:val="none" w:sz="0" w:space="0" w:color="auto"/>
              </w:divBdr>
            </w:div>
            <w:div w:id="634457923">
              <w:marLeft w:val="0"/>
              <w:marRight w:val="0"/>
              <w:marTop w:val="0"/>
              <w:marBottom w:val="0"/>
              <w:divBdr>
                <w:top w:val="none" w:sz="0" w:space="0" w:color="auto"/>
                <w:left w:val="none" w:sz="0" w:space="0" w:color="auto"/>
                <w:bottom w:val="none" w:sz="0" w:space="0" w:color="auto"/>
                <w:right w:val="none" w:sz="0" w:space="0" w:color="auto"/>
              </w:divBdr>
            </w:div>
            <w:div w:id="719868180">
              <w:marLeft w:val="0"/>
              <w:marRight w:val="0"/>
              <w:marTop w:val="0"/>
              <w:marBottom w:val="0"/>
              <w:divBdr>
                <w:top w:val="none" w:sz="0" w:space="0" w:color="auto"/>
                <w:left w:val="none" w:sz="0" w:space="0" w:color="auto"/>
                <w:bottom w:val="none" w:sz="0" w:space="0" w:color="auto"/>
                <w:right w:val="none" w:sz="0" w:space="0" w:color="auto"/>
              </w:divBdr>
            </w:div>
            <w:div w:id="1573587644">
              <w:marLeft w:val="0"/>
              <w:marRight w:val="0"/>
              <w:marTop w:val="0"/>
              <w:marBottom w:val="0"/>
              <w:divBdr>
                <w:top w:val="none" w:sz="0" w:space="0" w:color="auto"/>
                <w:left w:val="none" w:sz="0" w:space="0" w:color="auto"/>
                <w:bottom w:val="none" w:sz="0" w:space="0" w:color="auto"/>
                <w:right w:val="none" w:sz="0" w:space="0" w:color="auto"/>
              </w:divBdr>
            </w:div>
            <w:div w:id="1981764577">
              <w:marLeft w:val="0"/>
              <w:marRight w:val="0"/>
              <w:marTop w:val="0"/>
              <w:marBottom w:val="0"/>
              <w:divBdr>
                <w:top w:val="none" w:sz="0" w:space="0" w:color="auto"/>
                <w:left w:val="none" w:sz="0" w:space="0" w:color="auto"/>
                <w:bottom w:val="none" w:sz="0" w:space="0" w:color="auto"/>
                <w:right w:val="none" w:sz="0" w:space="0" w:color="auto"/>
              </w:divBdr>
            </w:div>
          </w:divsChild>
        </w:div>
        <w:div w:id="1544320589">
          <w:marLeft w:val="0"/>
          <w:marRight w:val="0"/>
          <w:marTop w:val="0"/>
          <w:marBottom w:val="0"/>
          <w:divBdr>
            <w:top w:val="none" w:sz="0" w:space="0" w:color="auto"/>
            <w:left w:val="none" w:sz="0" w:space="0" w:color="auto"/>
            <w:bottom w:val="none" w:sz="0" w:space="0" w:color="auto"/>
            <w:right w:val="none" w:sz="0" w:space="0" w:color="auto"/>
          </w:divBdr>
        </w:div>
        <w:div w:id="1579091898">
          <w:marLeft w:val="0"/>
          <w:marRight w:val="0"/>
          <w:marTop w:val="0"/>
          <w:marBottom w:val="0"/>
          <w:divBdr>
            <w:top w:val="none" w:sz="0" w:space="0" w:color="auto"/>
            <w:left w:val="none" w:sz="0" w:space="0" w:color="auto"/>
            <w:bottom w:val="none" w:sz="0" w:space="0" w:color="auto"/>
            <w:right w:val="none" w:sz="0" w:space="0" w:color="auto"/>
          </w:divBdr>
        </w:div>
        <w:div w:id="1585603204">
          <w:marLeft w:val="0"/>
          <w:marRight w:val="0"/>
          <w:marTop w:val="0"/>
          <w:marBottom w:val="0"/>
          <w:divBdr>
            <w:top w:val="none" w:sz="0" w:space="0" w:color="auto"/>
            <w:left w:val="none" w:sz="0" w:space="0" w:color="auto"/>
            <w:bottom w:val="none" w:sz="0" w:space="0" w:color="auto"/>
            <w:right w:val="none" w:sz="0" w:space="0" w:color="auto"/>
          </w:divBdr>
          <w:divsChild>
            <w:div w:id="549805196">
              <w:marLeft w:val="0"/>
              <w:marRight w:val="0"/>
              <w:marTop w:val="0"/>
              <w:marBottom w:val="0"/>
              <w:divBdr>
                <w:top w:val="none" w:sz="0" w:space="0" w:color="auto"/>
                <w:left w:val="none" w:sz="0" w:space="0" w:color="auto"/>
                <w:bottom w:val="none" w:sz="0" w:space="0" w:color="auto"/>
                <w:right w:val="none" w:sz="0" w:space="0" w:color="auto"/>
              </w:divBdr>
            </w:div>
            <w:div w:id="703210925">
              <w:marLeft w:val="0"/>
              <w:marRight w:val="0"/>
              <w:marTop w:val="0"/>
              <w:marBottom w:val="0"/>
              <w:divBdr>
                <w:top w:val="none" w:sz="0" w:space="0" w:color="auto"/>
                <w:left w:val="none" w:sz="0" w:space="0" w:color="auto"/>
                <w:bottom w:val="none" w:sz="0" w:space="0" w:color="auto"/>
                <w:right w:val="none" w:sz="0" w:space="0" w:color="auto"/>
              </w:divBdr>
            </w:div>
            <w:div w:id="1548031606">
              <w:marLeft w:val="0"/>
              <w:marRight w:val="0"/>
              <w:marTop w:val="0"/>
              <w:marBottom w:val="0"/>
              <w:divBdr>
                <w:top w:val="none" w:sz="0" w:space="0" w:color="auto"/>
                <w:left w:val="none" w:sz="0" w:space="0" w:color="auto"/>
                <w:bottom w:val="none" w:sz="0" w:space="0" w:color="auto"/>
                <w:right w:val="none" w:sz="0" w:space="0" w:color="auto"/>
              </w:divBdr>
            </w:div>
            <w:div w:id="1813280808">
              <w:marLeft w:val="0"/>
              <w:marRight w:val="0"/>
              <w:marTop w:val="0"/>
              <w:marBottom w:val="0"/>
              <w:divBdr>
                <w:top w:val="none" w:sz="0" w:space="0" w:color="auto"/>
                <w:left w:val="none" w:sz="0" w:space="0" w:color="auto"/>
                <w:bottom w:val="none" w:sz="0" w:space="0" w:color="auto"/>
                <w:right w:val="none" w:sz="0" w:space="0" w:color="auto"/>
              </w:divBdr>
            </w:div>
            <w:div w:id="2041740526">
              <w:marLeft w:val="0"/>
              <w:marRight w:val="0"/>
              <w:marTop w:val="0"/>
              <w:marBottom w:val="0"/>
              <w:divBdr>
                <w:top w:val="none" w:sz="0" w:space="0" w:color="auto"/>
                <w:left w:val="none" w:sz="0" w:space="0" w:color="auto"/>
                <w:bottom w:val="none" w:sz="0" w:space="0" w:color="auto"/>
                <w:right w:val="none" w:sz="0" w:space="0" w:color="auto"/>
              </w:divBdr>
            </w:div>
          </w:divsChild>
        </w:div>
        <w:div w:id="1613197876">
          <w:marLeft w:val="0"/>
          <w:marRight w:val="0"/>
          <w:marTop w:val="0"/>
          <w:marBottom w:val="0"/>
          <w:divBdr>
            <w:top w:val="none" w:sz="0" w:space="0" w:color="auto"/>
            <w:left w:val="none" w:sz="0" w:space="0" w:color="auto"/>
            <w:bottom w:val="none" w:sz="0" w:space="0" w:color="auto"/>
            <w:right w:val="none" w:sz="0" w:space="0" w:color="auto"/>
          </w:divBdr>
        </w:div>
        <w:div w:id="1662151573">
          <w:marLeft w:val="0"/>
          <w:marRight w:val="0"/>
          <w:marTop w:val="0"/>
          <w:marBottom w:val="0"/>
          <w:divBdr>
            <w:top w:val="none" w:sz="0" w:space="0" w:color="auto"/>
            <w:left w:val="none" w:sz="0" w:space="0" w:color="auto"/>
            <w:bottom w:val="none" w:sz="0" w:space="0" w:color="auto"/>
            <w:right w:val="none" w:sz="0" w:space="0" w:color="auto"/>
          </w:divBdr>
        </w:div>
        <w:div w:id="1683823690">
          <w:marLeft w:val="0"/>
          <w:marRight w:val="0"/>
          <w:marTop w:val="0"/>
          <w:marBottom w:val="0"/>
          <w:divBdr>
            <w:top w:val="none" w:sz="0" w:space="0" w:color="auto"/>
            <w:left w:val="none" w:sz="0" w:space="0" w:color="auto"/>
            <w:bottom w:val="none" w:sz="0" w:space="0" w:color="auto"/>
            <w:right w:val="none" w:sz="0" w:space="0" w:color="auto"/>
          </w:divBdr>
        </w:div>
        <w:div w:id="1716539406">
          <w:marLeft w:val="0"/>
          <w:marRight w:val="0"/>
          <w:marTop w:val="0"/>
          <w:marBottom w:val="0"/>
          <w:divBdr>
            <w:top w:val="none" w:sz="0" w:space="0" w:color="auto"/>
            <w:left w:val="none" w:sz="0" w:space="0" w:color="auto"/>
            <w:bottom w:val="none" w:sz="0" w:space="0" w:color="auto"/>
            <w:right w:val="none" w:sz="0" w:space="0" w:color="auto"/>
          </w:divBdr>
          <w:divsChild>
            <w:div w:id="1464345125">
              <w:marLeft w:val="-75"/>
              <w:marRight w:val="0"/>
              <w:marTop w:val="30"/>
              <w:marBottom w:val="30"/>
              <w:divBdr>
                <w:top w:val="none" w:sz="0" w:space="0" w:color="auto"/>
                <w:left w:val="none" w:sz="0" w:space="0" w:color="auto"/>
                <w:bottom w:val="none" w:sz="0" w:space="0" w:color="auto"/>
                <w:right w:val="none" w:sz="0" w:space="0" w:color="auto"/>
              </w:divBdr>
              <w:divsChild>
                <w:div w:id="66078597">
                  <w:marLeft w:val="0"/>
                  <w:marRight w:val="0"/>
                  <w:marTop w:val="0"/>
                  <w:marBottom w:val="0"/>
                  <w:divBdr>
                    <w:top w:val="none" w:sz="0" w:space="0" w:color="auto"/>
                    <w:left w:val="none" w:sz="0" w:space="0" w:color="auto"/>
                    <w:bottom w:val="none" w:sz="0" w:space="0" w:color="auto"/>
                    <w:right w:val="none" w:sz="0" w:space="0" w:color="auto"/>
                  </w:divBdr>
                  <w:divsChild>
                    <w:div w:id="249974186">
                      <w:marLeft w:val="0"/>
                      <w:marRight w:val="0"/>
                      <w:marTop w:val="0"/>
                      <w:marBottom w:val="0"/>
                      <w:divBdr>
                        <w:top w:val="none" w:sz="0" w:space="0" w:color="auto"/>
                        <w:left w:val="none" w:sz="0" w:space="0" w:color="auto"/>
                        <w:bottom w:val="none" w:sz="0" w:space="0" w:color="auto"/>
                        <w:right w:val="none" w:sz="0" w:space="0" w:color="auto"/>
                      </w:divBdr>
                    </w:div>
                  </w:divsChild>
                </w:div>
                <w:div w:id="126558667">
                  <w:marLeft w:val="0"/>
                  <w:marRight w:val="0"/>
                  <w:marTop w:val="0"/>
                  <w:marBottom w:val="0"/>
                  <w:divBdr>
                    <w:top w:val="none" w:sz="0" w:space="0" w:color="auto"/>
                    <w:left w:val="none" w:sz="0" w:space="0" w:color="auto"/>
                    <w:bottom w:val="none" w:sz="0" w:space="0" w:color="auto"/>
                    <w:right w:val="none" w:sz="0" w:space="0" w:color="auto"/>
                  </w:divBdr>
                  <w:divsChild>
                    <w:div w:id="831793225">
                      <w:marLeft w:val="0"/>
                      <w:marRight w:val="0"/>
                      <w:marTop w:val="0"/>
                      <w:marBottom w:val="0"/>
                      <w:divBdr>
                        <w:top w:val="none" w:sz="0" w:space="0" w:color="auto"/>
                        <w:left w:val="none" w:sz="0" w:space="0" w:color="auto"/>
                        <w:bottom w:val="none" w:sz="0" w:space="0" w:color="auto"/>
                        <w:right w:val="none" w:sz="0" w:space="0" w:color="auto"/>
                      </w:divBdr>
                    </w:div>
                  </w:divsChild>
                </w:div>
                <w:div w:id="312803617">
                  <w:marLeft w:val="0"/>
                  <w:marRight w:val="0"/>
                  <w:marTop w:val="0"/>
                  <w:marBottom w:val="0"/>
                  <w:divBdr>
                    <w:top w:val="none" w:sz="0" w:space="0" w:color="auto"/>
                    <w:left w:val="none" w:sz="0" w:space="0" w:color="auto"/>
                    <w:bottom w:val="none" w:sz="0" w:space="0" w:color="auto"/>
                    <w:right w:val="none" w:sz="0" w:space="0" w:color="auto"/>
                  </w:divBdr>
                  <w:divsChild>
                    <w:div w:id="886574171">
                      <w:marLeft w:val="0"/>
                      <w:marRight w:val="0"/>
                      <w:marTop w:val="0"/>
                      <w:marBottom w:val="0"/>
                      <w:divBdr>
                        <w:top w:val="none" w:sz="0" w:space="0" w:color="auto"/>
                        <w:left w:val="none" w:sz="0" w:space="0" w:color="auto"/>
                        <w:bottom w:val="none" w:sz="0" w:space="0" w:color="auto"/>
                        <w:right w:val="none" w:sz="0" w:space="0" w:color="auto"/>
                      </w:divBdr>
                    </w:div>
                  </w:divsChild>
                </w:div>
                <w:div w:id="343364220">
                  <w:marLeft w:val="0"/>
                  <w:marRight w:val="0"/>
                  <w:marTop w:val="0"/>
                  <w:marBottom w:val="0"/>
                  <w:divBdr>
                    <w:top w:val="none" w:sz="0" w:space="0" w:color="auto"/>
                    <w:left w:val="none" w:sz="0" w:space="0" w:color="auto"/>
                    <w:bottom w:val="none" w:sz="0" w:space="0" w:color="auto"/>
                    <w:right w:val="none" w:sz="0" w:space="0" w:color="auto"/>
                  </w:divBdr>
                  <w:divsChild>
                    <w:div w:id="2009552515">
                      <w:marLeft w:val="0"/>
                      <w:marRight w:val="0"/>
                      <w:marTop w:val="0"/>
                      <w:marBottom w:val="0"/>
                      <w:divBdr>
                        <w:top w:val="none" w:sz="0" w:space="0" w:color="auto"/>
                        <w:left w:val="none" w:sz="0" w:space="0" w:color="auto"/>
                        <w:bottom w:val="none" w:sz="0" w:space="0" w:color="auto"/>
                        <w:right w:val="none" w:sz="0" w:space="0" w:color="auto"/>
                      </w:divBdr>
                    </w:div>
                  </w:divsChild>
                </w:div>
                <w:div w:id="401147085">
                  <w:marLeft w:val="0"/>
                  <w:marRight w:val="0"/>
                  <w:marTop w:val="0"/>
                  <w:marBottom w:val="0"/>
                  <w:divBdr>
                    <w:top w:val="none" w:sz="0" w:space="0" w:color="auto"/>
                    <w:left w:val="none" w:sz="0" w:space="0" w:color="auto"/>
                    <w:bottom w:val="none" w:sz="0" w:space="0" w:color="auto"/>
                    <w:right w:val="none" w:sz="0" w:space="0" w:color="auto"/>
                  </w:divBdr>
                  <w:divsChild>
                    <w:div w:id="1900676834">
                      <w:marLeft w:val="0"/>
                      <w:marRight w:val="0"/>
                      <w:marTop w:val="0"/>
                      <w:marBottom w:val="0"/>
                      <w:divBdr>
                        <w:top w:val="none" w:sz="0" w:space="0" w:color="auto"/>
                        <w:left w:val="none" w:sz="0" w:space="0" w:color="auto"/>
                        <w:bottom w:val="none" w:sz="0" w:space="0" w:color="auto"/>
                        <w:right w:val="none" w:sz="0" w:space="0" w:color="auto"/>
                      </w:divBdr>
                    </w:div>
                  </w:divsChild>
                </w:div>
                <w:div w:id="546113017">
                  <w:marLeft w:val="0"/>
                  <w:marRight w:val="0"/>
                  <w:marTop w:val="0"/>
                  <w:marBottom w:val="0"/>
                  <w:divBdr>
                    <w:top w:val="none" w:sz="0" w:space="0" w:color="auto"/>
                    <w:left w:val="none" w:sz="0" w:space="0" w:color="auto"/>
                    <w:bottom w:val="none" w:sz="0" w:space="0" w:color="auto"/>
                    <w:right w:val="none" w:sz="0" w:space="0" w:color="auto"/>
                  </w:divBdr>
                  <w:divsChild>
                    <w:div w:id="1232426528">
                      <w:marLeft w:val="0"/>
                      <w:marRight w:val="0"/>
                      <w:marTop w:val="0"/>
                      <w:marBottom w:val="0"/>
                      <w:divBdr>
                        <w:top w:val="none" w:sz="0" w:space="0" w:color="auto"/>
                        <w:left w:val="none" w:sz="0" w:space="0" w:color="auto"/>
                        <w:bottom w:val="none" w:sz="0" w:space="0" w:color="auto"/>
                        <w:right w:val="none" w:sz="0" w:space="0" w:color="auto"/>
                      </w:divBdr>
                    </w:div>
                  </w:divsChild>
                </w:div>
                <w:div w:id="701900139">
                  <w:marLeft w:val="0"/>
                  <w:marRight w:val="0"/>
                  <w:marTop w:val="0"/>
                  <w:marBottom w:val="0"/>
                  <w:divBdr>
                    <w:top w:val="none" w:sz="0" w:space="0" w:color="auto"/>
                    <w:left w:val="none" w:sz="0" w:space="0" w:color="auto"/>
                    <w:bottom w:val="none" w:sz="0" w:space="0" w:color="auto"/>
                    <w:right w:val="none" w:sz="0" w:space="0" w:color="auto"/>
                  </w:divBdr>
                  <w:divsChild>
                    <w:div w:id="862548537">
                      <w:marLeft w:val="0"/>
                      <w:marRight w:val="0"/>
                      <w:marTop w:val="0"/>
                      <w:marBottom w:val="0"/>
                      <w:divBdr>
                        <w:top w:val="none" w:sz="0" w:space="0" w:color="auto"/>
                        <w:left w:val="none" w:sz="0" w:space="0" w:color="auto"/>
                        <w:bottom w:val="none" w:sz="0" w:space="0" w:color="auto"/>
                        <w:right w:val="none" w:sz="0" w:space="0" w:color="auto"/>
                      </w:divBdr>
                    </w:div>
                  </w:divsChild>
                </w:div>
                <w:div w:id="733626163">
                  <w:marLeft w:val="0"/>
                  <w:marRight w:val="0"/>
                  <w:marTop w:val="0"/>
                  <w:marBottom w:val="0"/>
                  <w:divBdr>
                    <w:top w:val="none" w:sz="0" w:space="0" w:color="auto"/>
                    <w:left w:val="none" w:sz="0" w:space="0" w:color="auto"/>
                    <w:bottom w:val="none" w:sz="0" w:space="0" w:color="auto"/>
                    <w:right w:val="none" w:sz="0" w:space="0" w:color="auto"/>
                  </w:divBdr>
                  <w:divsChild>
                    <w:div w:id="608509008">
                      <w:marLeft w:val="0"/>
                      <w:marRight w:val="0"/>
                      <w:marTop w:val="0"/>
                      <w:marBottom w:val="0"/>
                      <w:divBdr>
                        <w:top w:val="none" w:sz="0" w:space="0" w:color="auto"/>
                        <w:left w:val="none" w:sz="0" w:space="0" w:color="auto"/>
                        <w:bottom w:val="none" w:sz="0" w:space="0" w:color="auto"/>
                        <w:right w:val="none" w:sz="0" w:space="0" w:color="auto"/>
                      </w:divBdr>
                    </w:div>
                  </w:divsChild>
                </w:div>
                <w:div w:id="945313125">
                  <w:marLeft w:val="0"/>
                  <w:marRight w:val="0"/>
                  <w:marTop w:val="0"/>
                  <w:marBottom w:val="0"/>
                  <w:divBdr>
                    <w:top w:val="none" w:sz="0" w:space="0" w:color="auto"/>
                    <w:left w:val="none" w:sz="0" w:space="0" w:color="auto"/>
                    <w:bottom w:val="none" w:sz="0" w:space="0" w:color="auto"/>
                    <w:right w:val="none" w:sz="0" w:space="0" w:color="auto"/>
                  </w:divBdr>
                  <w:divsChild>
                    <w:div w:id="16350962">
                      <w:marLeft w:val="0"/>
                      <w:marRight w:val="0"/>
                      <w:marTop w:val="0"/>
                      <w:marBottom w:val="0"/>
                      <w:divBdr>
                        <w:top w:val="none" w:sz="0" w:space="0" w:color="auto"/>
                        <w:left w:val="none" w:sz="0" w:space="0" w:color="auto"/>
                        <w:bottom w:val="none" w:sz="0" w:space="0" w:color="auto"/>
                        <w:right w:val="none" w:sz="0" w:space="0" w:color="auto"/>
                      </w:divBdr>
                    </w:div>
                  </w:divsChild>
                </w:div>
                <w:div w:id="953364603">
                  <w:marLeft w:val="0"/>
                  <w:marRight w:val="0"/>
                  <w:marTop w:val="0"/>
                  <w:marBottom w:val="0"/>
                  <w:divBdr>
                    <w:top w:val="none" w:sz="0" w:space="0" w:color="auto"/>
                    <w:left w:val="none" w:sz="0" w:space="0" w:color="auto"/>
                    <w:bottom w:val="none" w:sz="0" w:space="0" w:color="auto"/>
                    <w:right w:val="none" w:sz="0" w:space="0" w:color="auto"/>
                  </w:divBdr>
                  <w:divsChild>
                    <w:div w:id="1219896891">
                      <w:marLeft w:val="0"/>
                      <w:marRight w:val="0"/>
                      <w:marTop w:val="0"/>
                      <w:marBottom w:val="0"/>
                      <w:divBdr>
                        <w:top w:val="none" w:sz="0" w:space="0" w:color="auto"/>
                        <w:left w:val="none" w:sz="0" w:space="0" w:color="auto"/>
                        <w:bottom w:val="none" w:sz="0" w:space="0" w:color="auto"/>
                        <w:right w:val="none" w:sz="0" w:space="0" w:color="auto"/>
                      </w:divBdr>
                    </w:div>
                  </w:divsChild>
                </w:div>
                <w:div w:id="1105619366">
                  <w:marLeft w:val="0"/>
                  <w:marRight w:val="0"/>
                  <w:marTop w:val="0"/>
                  <w:marBottom w:val="0"/>
                  <w:divBdr>
                    <w:top w:val="none" w:sz="0" w:space="0" w:color="auto"/>
                    <w:left w:val="none" w:sz="0" w:space="0" w:color="auto"/>
                    <w:bottom w:val="none" w:sz="0" w:space="0" w:color="auto"/>
                    <w:right w:val="none" w:sz="0" w:space="0" w:color="auto"/>
                  </w:divBdr>
                  <w:divsChild>
                    <w:div w:id="602881607">
                      <w:marLeft w:val="0"/>
                      <w:marRight w:val="0"/>
                      <w:marTop w:val="0"/>
                      <w:marBottom w:val="0"/>
                      <w:divBdr>
                        <w:top w:val="none" w:sz="0" w:space="0" w:color="auto"/>
                        <w:left w:val="none" w:sz="0" w:space="0" w:color="auto"/>
                        <w:bottom w:val="none" w:sz="0" w:space="0" w:color="auto"/>
                        <w:right w:val="none" w:sz="0" w:space="0" w:color="auto"/>
                      </w:divBdr>
                    </w:div>
                  </w:divsChild>
                </w:div>
                <w:div w:id="1128819649">
                  <w:marLeft w:val="0"/>
                  <w:marRight w:val="0"/>
                  <w:marTop w:val="0"/>
                  <w:marBottom w:val="0"/>
                  <w:divBdr>
                    <w:top w:val="none" w:sz="0" w:space="0" w:color="auto"/>
                    <w:left w:val="none" w:sz="0" w:space="0" w:color="auto"/>
                    <w:bottom w:val="none" w:sz="0" w:space="0" w:color="auto"/>
                    <w:right w:val="none" w:sz="0" w:space="0" w:color="auto"/>
                  </w:divBdr>
                  <w:divsChild>
                    <w:div w:id="1668092000">
                      <w:marLeft w:val="0"/>
                      <w:marRight w:val="0"/>
                      <w:marTop w:val="0"/>
                      <w:marBottom w:val="0"/>
                      <w:divBdr>
                        <w:top w:val="none" w:sz="0" w:space="0" w:color="auto"/>
                        <w:left w:val="none" w:sz="0" w:space="0" w:color="auto"/>
                        <w:bottom w:val="none" w:sz="0" w:space="0" w:color="auto"/>
                        <w:right w:val="none" w:sz="0" w:space="0" w:color="auto"/>
                      </w:divBdr>
                    </w:div>
                  </w:divsChild>
                </w:div>
                <w:div w:id="1142501244">
                  <w:marLeft w:val="0"/>
                  <w:marRight w:val="0"/>
                  <w:marTop w:val="0"/>
                  <w:marBottom w:val="0"/>
                  <w:divBdr>
                    <w:top w:val="none" w:sz="0" w:space="0" w:color="auto"/>
                    <w:left w:val="none" w:sz="0" w:space="0" w:color="auto"/>
                    <w:bottom w:val="none" w:sz="0" w:space="0" w:color="auto"/>
                    <w:right w:val="none" w:sz="0" w:space="0" w:color="auto"/>
                  </w:divBdr>
                  <w:divsChild>
                    <w:div w:id="1430739419">
                      <w:marLeft w:val="0"/>
                      <w:marRight w:val="0"/>
                      <w:marTop w:val="0"/>
                      <w:marBottom w:val="0"/>
                      <w:divBdr>
                        <w:top w:val="none" w:sz="0" w:space="0" w:color="auto"/>
                        <w:left w:val="none" w:sz="0" w:space="0" w:color="auto"/>
                        <w:bottom w:val="none" w:sz="0" w:space="0" w:color="auto"/>
                        <w:right w:val="none" w:sz="0" w:space="0" w:color="auto"/>
                      </w:divBdr>
                    </w:div>
                  </w:divsChild>
                </w:div>
                <w:div w:id="1142847036">
                  <w:marLeft w:val="0"/>
                  <w:marRight w:val="0"/>
                  <w:marTop w:val="0"/>
                  <w:marBottom w:val="0"/>
                  <w:divBdr>
                    <w:top w:val="none" w:sz="0" w:space="0" w:color="auto"/>
                    <w:left w:val="none" w:sz="0" w:space="0" w:color="auto"/>
                    <w:bottom w:val="none" w:sz="0" w:space="0" w:color="auto"/>
                    <w:right w:val="none" w:sz="0" w:space="0" w:color="auto"/>
                  </w:divBdr>
                  <w:divsChild>
                    <w:div w:id="1644693476">
                      <w:marLeft w:val="0"/>
                      <w:marRight w:val="0"/>
                      <w:marTop w:val="0"/>
                      <w:marBottom w:val="0"/>
                      <w:divBdr>
                        <w:top w:val="none" w:sz="0" w:space="0" w:color="auto"/>
                        <w:left w:val="none" w:sz="0" w:space="0" w:color="auto"/>
                        <w:bottom w:val="none" w:sz="0" w:space="0" w:color="auto"/>
                        <w:right w:val="none" w:sz="0" w:space="0" w:color="auto"/>
                      </w:divBdr>
                    </w:div>
                  </w:divsChild>
                </w:div>
                <w:div w:id="1190875262">
                  <w:marLeft w:val="0"/>
                  <w:marRight w:val="0"/>
                  <w:marTop w:val="0"/>
                  <w:marBottom w:val="0"/>
                  <w:divBdr>
                    <w:top w:val="none" w:sz="0" w:space="0" w:color="auto"/>
                    <w:left w:val="none" w:sz="0" w:space="0" w:color="auto"/>
                    <w:bottom w:val="none" w:sz="0" w:space="0" w:color="auto"/>
                    <w:right w:val="none" w:sz="0" w:space="0" w:color="auto"/>
                  </w:divBdr>
                  <w:divsChild>
                    <w:div w:id="692415464">
                      <w:marLeft w:val="0"/>
                      <w:marRight w:val="0"/>
                      <w:marTop w:val="0"/>
                      <w:marBottom w:val="0"/>
                      <w:divBdr>
                        <w:top w:val="none" w:sz="0" w:space="0" w:color="auto"/>
                        <w:left w:val="none" w:sz="0" w:space="0" w:color="auto"/>
                        <w:bottom w:val="none" w:sz="0" w:space="0" w:color="auto"/>
                        <w:right w:val="none" w:sz="0" w:space="0" w:color="auto"/>
                      </w:divBdr>
                    </w:div>
                  </w:divsChild>
                </w:div>
                <w:div w:id="1230266305">
                  <w:marLeft w:val="0"/>
                  <w:marRight w:val="0"/>
                  <w:marTop w:val="0"/>
                  <w:marBottom w:val="0"/>
                  <w:divBdr>
                    <w:top w:val="none" w:sz="0" w:space="0" w:color="auto"/>
                    <w:left w:val="none" w:sz="0" w:space="0" w:color="auto"/>
                    <w:bottom w:val="none" w:sz="0" w:space="0" w:color="auto"/>
                    <w:right w:val="none" w:sz="0" w:space="0" w:color="auto"/>
                  </w:divBdr>
                  <w:divsChild>
                    <w:div w:id="883374563">
                      <w:marLeft w:val="0"/>
                      <w:marRight w:val="0"/>
                      <w:marTop w:val="0"/>
                      <w:marBottom w:val="0"/>
                      <w:divBdr>
                        <w:top w:val="none" w:sz="0" w:space="0" w:color="auto"/>
                        <w:left w:val="none" w:sz="0" w:space="0" w:color="auto"/>
                        <w:bottom w:val="none" w:sz="0" w:space="0" w:color="auto"/>
                        <w:right w:val="none" w:sz="0" w:space="0" w:color="auto"/>
                      </w:divBdr>
                    </w:div>
                  </w:divsChild>
                </w:div>
                <w:div w:id="1290546404">
                  <w:marLeft w:val="0"/>
                  <w:marRight w:val="0"/>
                  <w:marTop w:val="0"/>
                  <w:marBottom w:val="0"/>
                  <w:divBdr>
                    <w:top w:val="none" w:sz="0" w:space="0" w:color="auto"/>
                    <w:left w:val="none" w:sz="0" w:space="0" w:color="auto"/>
                    <w:bottom w:val="none" w:sz="0" w:space="0" w:color="auto"/>
                    <w:right w:val="none" w:sz="0" w:space="0" w:color="auto"/>
                  </w:divBdr>
                  <w:divsChild>
                    <w:div w:id="261033320">
                      <w:marLeft w:val="0"/>
                      <w:marRight w:val="0"/>
                      <w:marTop w:val="0"/>
                      <w:marBottom w:val="0"/>
                      <w:divBdr>
                        <w:top w:val="none" w:sz="0" w:space="0" w:color="auto"/>
                        <w:left w:val="none" w:sz="0" w:space="0" w:color="auto"/>
                        <w:bottom w:val="none" w:sz="0" w:space="0" w:color="auto"/>
                        <w:right w:val="none" w:sz="0" w:space="0" w:color="auto"/>
                      </w:divBdr>
                    </w:div>
                  </w:divsChild>
                </w:div>
                <w:div w:id="1373191267">
                  <w:marLeft w:val="0"/>
                  <w:marRight w:val="0"/>
                  <w:marTop w:val="0"/>
                  <w:marBottom w:val="0"/>
                  <w:divBdr>
                    <w:top w:val="none" w:sz="0" w:space="0" w:color="auto"/>
                    <w:left w:val="none" w:sz="0" w:space="0" w:color="auto"/>
                    <w:bottom w:val="none" w:sz="0" w:space="0" w:color="auto"/>
                    <w:right w:val="none" w:sz="0" w:space="0" w:color="auto"/>
                  </w:divBdr>
                  <w:divsChild>
                    <w:div w:id="184751244">
                      <w:marLeft w:val="0"/>
                      <w:marRight w:val="0"/>
                      <w:marTop w:val="0"/>
                      <w:marBottom w:val="0"/>
                      <w:divBdr>
                        <w:top w:val="none" w:sz="0" w:space="0" w:color="auto"/>
                        <w:left w:val="none" w:sz="0" w:space="0" w:color="auto"/>
                        <w:bottom w:val="none" w:sz="0" w:space="0" w:color="auto"/>
                        <w:right w:val="none" w:sz="0" w:space="0" w:color="auto"/>
                      </w:divBdr>
                    </w:div>
                  </w:divsChild>
                </w:div>
                <w:div w:id="1501047063">
                  <w:marLeft w:val="0"/>
                  <w:marRight w:val="0"/>
                  <w:marTop w:val="0"/>
                  <w:marBottom w:val="0"/>
                  <w:divBdr>
                    <w:top w:val="none" w:sz="0" w:space="0" w:color="auto"/>
                    <w:left w:val="none" w:sz="0" w:space="0" w:color="auto"/>
                    <w:bottom w:val="none" w:sz="0" w:space="0" w:color="auto"/>
                    <w:right w:val="none" w:sz="0" w:space="0" w:color="auto"/>
                  </w:divBdr>
                  <w:divsChild>
                    <w:div w:id="458424359">
                      <w:marLeft w:val="0"/>
                      <w:marRight w:val="0"/>
                      <w:marTop w:val="0"/>
                      <w:marBottom w:val="0"/>
                      <w:divBdr>
                        <w:top w:val="none" w:sz="0" w:space="0" w:color="auto"/>
                        <w:left w:val="none" w:sz="0" w:space="0" w:color="auto"/>
                        <w:bottom w:val="none" w:sz="0" w:space="0" w:color="auto"/>
                        <w:right w:val="none" w:sz="0" w:space="0" w:color="auto"/>
                      </w:divBdr>
                    </w:div>
                  </w:divsChild>
                </w:div>
                <w:div w:id="1554658616">
                  <w:marLeft w:val="0"/>
                  <w:marRight w:val="0"/>
                  <w:marTop w:val="0"/>
                  <w:marBottom w:val="0"/>
                  <w:divBdr>
                    <w:top w:val="none" w:sz="0" w:space="0" w:color="auto"/>
                    <w:left w:val="none" w:sz="0" w:space="0" w:color="auto"/>
                    <w:bottom w:val="none" w:sz="0" w:space="0" w:color="auto"/>
                    <w:right w:val="none" w:sz="0" w:space="0" w:color="auto"/>
                  </w:divBdr>
                  <w:divsChild>
                    <w:div w:id="640580175">
                      <w:marLeft w:val="0"/>
                      <w:marRight w:val="0"/>
                      <w:marTop w:val="0"/>
                      <w:marBottom w:val="0"/>
                      <w:divBdr>
                        <w:top w:val="none" w:sz="0" w:space="0" w:color="auto"/>
                        <w:left w:val="none" w:sz="0" w:space="0" w:color="auto"/>
                        <w:bottom w:val="none" w:sz="0" w:space="0" w:color="auto"/>
                        <w:right w:val="none" w:sz="0" w:space="0" w:color="auto"/>
                      </w:divBdr>
                    </w:div>
                  </w:divsChild>
                </w:div>
                <w:div w:id="1578516757">
                  <w:marLeft w:val="0"/>
                  <w:marRight w:val="0"/>
                  <w:marTop w:val="0"/>
                  <w:marBottom w:val="0"/>
                  <w:divBdr>
                    <w:top w:val="none" w:sz="0" w:space="0" w:color="auto"/>
                    <w:left w:val="none" w:sz="0" w:space="0" w:color="auto"/>
                    <w:bottom w:val="none" w:sz="0" w:space="0" w:color="auto"/>
                    <w:right w:val="none" w:sz="0" w:space="0" w:color="auto"/>
                  </w:divBdr>
                  <w:divsChild>
                    <w:div w:id="1854685221">
                      <w:marLeft w:val="0"/>
                      <w:marRight w:val="0"/>
                      <w:marTop w:val="0"/>
                      <w:marBottom w:val="0"/>
                      <w:divBdr>
                        <w:top w:val="none" w:sz="0" w:space="0" w:color="auto"/>
                        <w:left w:val="none" w:sz="0" w:space="0" w:color="auto"/>
                        <w:bottom w:val="none" w:sz="0" w:space="0" w:color="auto"/>
                        <w:right w:val="none" w:sz="0" w:space="0" w:color="auto"/>
                      </w:divBdr>
                    </w:div>
                  </w:divsChild>
                </w:div>
                <w:div w:id="1587760239">
                  <w:marLeft w:val="0"/>
                  <w:marRight w:val="0"/>
                  <w:marTop w:val="0"/>
                  <w:marBottom w:val="0"/>
                  <w:divBdr>
                    <w:top w:val="none" w:sz="0" w:space="0" w:color="auto"/>
                    <w:left w:val="none" w:sz="0" w:space="0" w:color="auto"/>
                    <w:bottom w:val="none" w:sz="0" w:space="0" w:color="auto"/>
                    <w:right w:val="none" w:sz="0" w:space="0" w:color="auto"/>
                  </w:divBdr>
                  <w:divsChild>
                    <w:div w:id="393624736">
                      <w:marLeft w:val="0"/>
                      <w:marRight w:val="0"/>
                      <w:marTop w:val="0"/>
                      <w:marBottom w:val="0"/>
                      <w:divBdr>
                        <w:top w:val="none" w:sz="0" w:space="0" w:color="auto"/>
                        <w:left w:val="none" w:sz="0" w:space="0" w:color="auto"/>
                        <w:bottom w:val="none" w:sz="0" w:space="0" w:color="auto"/>
                        <w:right w:val="none" w:sz="0" w:space="0" w:color="auto"/>
                      </w:divBdr>
                    </w:div>
                  </w:divsChild>
                </w:div>
                <w:div w:id="1674141259">
                  <w:marLeft w:val="0"/>
                  <w:marRight w:val="0"/>
                  <w:marTop w:val="0"/>
                  <w:marBottom w:val="0"/>
                  <w:divBdr>
                    <w:top w:val="none" w:sz="0" w:space="0" w:color="auto"/>
                    <w:left w:val="none" w:sz="0" w:space="0" w:color="auto"/>
                    <w:bottom w:val="none" w:sz="0" w:space="0" w:color="auto"/>
                    <w:right w:val="none" w:sz="0" w:space="0" w:color="auto"/>
                  </w:divBdr>
                  <w:divsChild>
                    <w:div w:id="334382020">
                      <w:marLeft w:val="0"/>
                      <w:marRight w:val="0"/>
                      <w:marTop w:val="0"/>
                      <w:marBottom w:val="0"/>
                      <w:divBdr>
                        <w:top w:val="none" w:sz="0" w:space="0" w:color="auto"/>
                        <w:left w:val="none" w:sz="0" w:space="0" w:color="auto"/>
                        <w:bottom w:val="none" w:sz="0" w:space="0" w:color="auto"/>
                        <w:right w:val="none" w:sz="0" w:space="0" w:color="auto"/>
                      </w:divBdr>
                    </w:div>
                  </w:divsChild>
                </w:div>
                <w:div w:id="1689720568">
                  <w:marLeft w:val="0"/>
                  <w:marRight w:val="0"/>
                  <w:marTop w:val="0"/>
                  <w:marBottom w:val="0"/>
                  <w:divBdr>
                    <w:top w:val="none" w:sz="0" w:space="0" w:color="auto"/>
                    <w:left w:val="none" w:sz="0" w:space="0" w:color="auto"/>
                    <w:bottom w:val="none" w:sz="0" w:space="0" w:color="auto"/>
                    <w:right w:val="none" w:sz="0" w:space="0" w:color="auto"/>
                  </w:divBdr>
                  <w:divsChild>
                    <w:div w:id="284820176">
                      <w:marLeft w:val="0"/>
                      <w:marRight w:val="0"/>
                      <w:marTop w:val="0"/>
                      <w:marBottom w:val="0"/>
                      <w:divBdr>
                        <w:top w:val="none" w:sz="0" w:space="0" w:color="auto"/>
                        <w:left w:val="none" w:sz="0" w:space="0" w:color="auto"/>
                        <w:bottom w:val="none" w:sz="0" w:space="0" w:color="auto"/>
                        <w:right w:val="none" w:sz="0" w:space="0" w:color="auto"/>
                      </w:divBdr>
                    </w:div>
                  </w:divsChild>
                </w:div>
                <w:div w:id="1698965734">
                  <w:marLeft w:val="0"/>
                  <w:marRight w:val="0"/>
                  <w:marTop w:val="0"/>
                  <w:marBottom w:val="0"/>
                  <w:divBdr>
                    <w:top w:val="none" w:sz="0" w:space="0" w:color="auto"/>
                    <w:left w:val="none" w:sz="0" w:space="0" w:color="auto"/>
                    <w:bottom w:val="none" w:sz="0" w:space="0" w:color="auto"/>
                    <w:right w:val="none" w:sz="0" w:space="0" w:color="auto"/>
                  </w:divBdr>
                  <w:divsChild>
                    <w:div w:id="730470631">
                      <w:marLeft w:val="0"/>
                      <w:marRight w:val="0"/>
                      <w:marTop w:val="0"/>
                      <w:marBottom w:val="0"/>
                      <w:divBdr>
                        <w:top w:val="none" w:sz="0" w:space="0" w:color="auto"/>
                        <w:left w:val="none" w:sz="0" w:space="0" w:color="auto"/>
                        <w:bottom w:val="none" w:sz="0" w:space="0" w:color="auto"/>
                        <w:right w:val="none" w:sz="0" w:space="0" w:color="auto"/>
                      </w:divBdr>
                    </w:div>
                  </w:divsChild>
                </w:div>
                <w:div w:id="1786729123">
                  <w:marLeft w:val="0"/>
                  <w:marRight w:val="0"/>
                  <w:marTop w:val="0"/>
                  <w:marBottom w:val="0"/>
                  <w:divBdr>
                    <w:top w:val="none" w:sz="0" w:space="0" w:color="auto"/>
                    <w:left w:val="none" w:sz="0" w:space="0" w:color="auto"/>
                    <w:bottom w:val="none" w:sz="0" w:space="0" w:color="auto"/>
                    <w:right w:val="none" w:sz="0" w:space="0" w:color="auto"/>
                  </w:divBdr>
                  <w:divsChild>
                    <w:div w:id="1101800727">
                      <w:marLeft w:val="0"/>
                      <w:marRight w:val="0"/>
                      <w:marTop w:val="0"/>
                      <w:marBottom w:val="0"/>
                      <w:divBdr>
                        <w:top w:val="none" w:sz="0" w:space="0" w:color="auto"/>
                        <w:left w:val="none" w:sz="0" w:space="0" w:color="auto"/>
                        <w:bottom w:val="none" w:sz="0" w:space="0" w:color="auto"/>
                        <w:right w:val="none" w:sz="0" w:space="0" w:color="auto"/>
                      </w:divBdr>
                    </w:div>
                  </w:divsChild>
                </w:div>
                <w:div w:id="1799685528">
                  <w:marLeft w:val="0"/>
                  <w:marRight w:val="0"/>
                  <w:marTop w:val="0"/>
                  <w:marBottom w:val="0"/>
                  <w:divBdr>
                    <w:top w:val="none" w:sz="0" w:space="0" w:color="auto"/>
                    <w:left w:val="none" w:sz="0" w:space="0" w:color="auto"/>
                    <w:bottom w:val="none" w:sz="0" w:space="0" w:color="auto"/>
                    <w:right w:val="none" w:sz="0" w:space="0" w:color="auto"/>
                  </w:divBdr>
                  <w:divsChild>
                    <w:div w:id="1277981380">
                      <w:marLeft w:val="0"/>
                      <w:marRight w:val="0"/>
                      <w:marTop w:val="0"/>
                      <w:marBottom w:val="0"/>
                      <w:divBdr>
                        <w:top w:val="none" w:sz="0" w:space="0" w:color="auto"/>
                        <w:left w:val="none" w:sz="0" w:space="0" w:color="auto"/>
                        <w:bottom w:val="none" w:sz="0" w:space="0" w:color="auto"/>
                        <w:right w:val="none" w:sz="0" w:space="0" w:color="auto"/>
                      </w:divBdr>
                    </w:div>
                  </w:divsChild>
                </w:div>
                <w:div w:id="1810632389">
                  <w:marLeft w:val="0"/>
                  <w:marRight w:val="0"/>
                  <w:marTop w:val="0"/>
                  <w:marBottom w:val="0"/>
                  <w:divBdr>
                    <w:top w:val="none" w:sz="0" w:space="0" w:color="auto"/>
                    <w:left w:val="none" w:sz="0" w:space="0" w:color="auto"/>
                    <w:bottom w:val="none" w:sz="0" w:space="0" w:color="auto"/>
                    <w:right w:val="none" w:sz="0" w:space="0" w:color="auto"/>
                  </w:divBdr>
                  <w:divsChild>
                    <w:div w:id="1063485048">
                      <w:marLeft w:val="0"/>
                      <w:marRight w:val="0"/>
                      <w:marTop w:val="0"/>
                      <w:marBottom w:val="0"/>
                      <w:divBdr>
                        <w:top w:val="none" w:sz="0" w:space="0" w:color="auto"/>
                        <w:left w:val="none" w:sz="0" w:space="0" w:color="auto"/>
                        <w:bottom w:val="none" w:sz="0" w:space="0" w:color="auto"/>
                        <w:right w:val="none" w:sz="0" w:space="0" w:color="auto"/>
                      </w:divBdr>
                    </w:div>
                  </w:divsChild>
                </w:div>
                <w:div w:id="1876771322">
                  <w:marLeft w:val="0"/>
                  <w:marRight w:val="0"/>
                  <w:marTop w:val="0"/>
                  <w:marBottom w:val="0"/>
                  <w:divBdr>
                    <w:top w:val="none" w:sz="0" w:space="0" w:color="auto"/>
                    <w:left w:val="none" w:sz="0" w:space="0" w:color="auto"/>
                    <w:bottom w:val="none" w:sz="0" w:space="0" w:color="auto"/>
                    <w:right w:val="none" w:sz="0" w:space="0" w:color="auto"/>
                  </w:divBdr>
                  <w:divsChild>
                    <w:div w:id="1914046010">
                      <w:marLeft w:val="0"/>
                      <w:marRight w:val="0"/>
                      <w:marTop w:val="0"/>
                      <w:marBottom w:val="0"/>
                      <w:divBdr>
                        <w:top w:val="none" w:sz="0" w:space="0" w:color="auto"/>
                        <w:left w:val="none" w:sz="0" w:space="0" w:color="auto"/>
                        <w:bottom w:val="none" w:sz="0" w:space="0" w:color="auto"/>
                        <w:right w:val="none" w:sz="0" w:space="0" w:color="auto"/>
                      </w:divBdr>
                    </w:div>
                  </w:divsChild>
                </w:div>
                <w:div w:id="1880706666">
                  <w:marLeft w:val="0"/>
                  <w:marRight w:val="0"/>
                  <w:marTop w:val="0"/>
                  <w:marBottom w:val="0"/>
                  <w:divBdr>
                    <w:top w:val="none" w:sz="0" w:space="0" w:color="auto"/>
                    <w:left w:val="none" w:sz="0" w:space="0" w:color="auto"/>
                    <w:bottom w:val="none" w:sz="0" w:space="0" w:color="auto"/>
                    <w:right w:val="none" w:sz="0" w:space="0" w:color="auto"/>
                  </w:divBdr>
                  <w:divsChild>
                    <w:div w:id="1758474840">
                      <w:marLeft w:val="0"/>
                      <w:marRight w:val="0"/>
                      <w:marTop w:val="0"/>
                      <w:marBottom w:val="0"/>
                      <w:divBdr>
                        <w:top w:val="none" w:sz="0" w:space="0" w:color="auto"/>
                        <w:left w:val="none" w:sz="0" w:space="0" w:color="auto"/>
                        <w:bottom w:val="none" w:sz="0" w:space="0" w:color="auto"/>
                        <w:right w:val="none" w:sz="0" w:space="0" w:color="auto"/>
                      </w:divBdr>
                    </w:div>
                  </w:divsChild>
                </w:div>
                <w:div w:id="1969627316">
                  <w:marLeft w:val="0"/>
                  <w:marRight w:val="0"/>
                  <w:marTop w:val="0"/>
                  <w:marBottom w:val="0"/>
                  <w:divBdr>
                    <w:top w:val="none" w:sz="0" w:space="0" w:color="auto"/>
                    <w:left w:val="none" w:sz="0" w:space="0" w:color="auto"/>
                    <w:bottom w:val="none" w:sz="0" w:space="0" w:color="auto"/>
                    <w:right w:val="none" w:sz="0" w:space="0" w:color="auto"/>
                  </w:divBdr>
                  <w:divsChild>
                    <w:div w:id="1149178033">
                      <w:marLeft w:val="0"/>
                      <w:marRight w:val="0"/>
                      <w:marTop w:val="0"/>
                      <w:marBottom w:val="0"/>
                      <w:divBdr>
                        <w:top w:val="none" w:sz="0" w:space="0" w:color="auto"/>
                        <w:left w:val="none" w:sz="0" w:space="0" w:color="auto"/>
                        <w:bottom w:val="none" w:sz="0" w:space="0" w:color="auto"/>
                        <w:right w:val="none" w:sz="0" w:space="0" w:color="auto"/>
                      </w:divBdr>
                    </w:div>
                  </w:divsChild>
                </w:div>
                <w:div w:id="1975018977">
                  <w:marLeft w:val="0"/>
                  <w:marRight w:val="0"/>
                  <w:marTop w:val="0"/>
                  <w:marBottom w:val="0"/>
                  <w:divBdr>
                    <w:top w:val="none" w:sz="0" w:space="0" w:color="auto"/>
                    <w:left w:val="none" w:sz="0" w:space="0" w:color="auto"/>
                    <w:bottom w:val="none" w:sz="0" w:space="0" w:color="auto"/>
                    <w:right w:val="none" w:sz="0" w:space="0" w:color="auto"/>
                  </w:divBdr>
                  <w:divsChild>
                    <w:div w:id="502281883">
                      <w:marLeft w:val="0"/>
                      <w:marRight w:val="0"/>
                      <w:marTop w:val="0"/>
                      <w:marBottom w:val="0"/>
                      <w:divBdr>
                        <w:top w:val="none" w:sz="0" w:space="0" w:color="auto"/>
                        <w:left w:val="none" w:sz="0" w:space="0" w:color="auto"/>
                        <w:bottom w:val="none" w:sz="0" w:space="0" w:color="auto"/>
                        <w:right w:val="none" w:sz="0" w:space="0" w:color="auto"/>
                      </w:divBdr>
                    </w:div>
                  </w:divsChild>
                </w:div>
                <w:div w:id="2005470861">
                  <w:marLeft w:val="0"/>
                  <w:marRight w:val="0"/>
                  <w:marTop w:val="0"/>
                  <w:marBottom w:val="0"/>
                  <w:divBdr>
                    <w:top w:val="none" w:sz="0" w:space="0" w:color="auto"/>
                    <w:left w:val="none" w:sz="0" w:space="0" w:color="auto"/>
                    <w:bottom w:val="none" w:sz="0" w:space="0" w:color="auto"/>
                    <w:right w:val="none" w:sz="0" w:space="0" w:color="auto"/>
                  </w:divBdr>
                  <w:divsChild>
                    <w:div w:id="1266841435">
                      <w:marLeft w:val="0"/>
                      <w:marRight w:val="0"/>
                      <w:marTop w:val="0"/>
                      <w:marBottom w:val="0"/>
                      <w:divBdr>
                        <w:top w:val="none" w:sz="0" w:space="0" w:color="auto"/>
                        <w:left w:val="none" w:sz="0" w:space="0" w:color="auto"/>
                        <w:bottom w:val="none" w:sz="0" w:space="0" w:color="auto"/>
                        <w:right w:val="none" w:sz="0" w:space="0" w:color="auto"/>
                      </w:divBdr>
                    </w:div>
                  </w:divsChild>
                </w:div>
                <w:div w:id="2094353842">
                  <w:marLeft w:val="0"/>
                  <w:marRight w:val="0"/>
                  <w:marTop w:val="0"/>
                  <w:marBottom w:val="0"/>
                  <w:divBdr>
                    <w:top w:val="none" w:sz="0" w:space="0" w:color="auto"/>
                    <w:left w:val="none" w:sz="0" w:space="0" w:color="auto"/>
                    <w:bottom w:val="none" w:sz="0" w:space="0" w:color="auto"/>
                    <w:right w:val="none" w:sz="0" w:space="0" w:color="auto"/>
                  </w:divBdr>
                  <w:divsChild>
                    <w:div w:id="9806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448155">
          <w:marLeft w:val="0"/>
          <w:marRight w:val="0"/>
          <w:marTop w:val="0"/>
          <w:marBottom w:val="0"/>
          <w:divBdr>
            <w:top w:val="none" w:sz="0" w:space="0" w:color="auto"/>
            <w:left w:val="none" w:sz="0" w:space="0" w:color="auto"/>
            <w:bottom w:val="none" w:sz="0" w:space="0" w:color="auto"/>
            <w:right w:val="none" w:sz="0" w:space="0" w:color="auto"/>
          </w:divBdr>
          <w:divsChild>
            <w:div w:id="57479265">
              <w:marLeft w:val="0"/>
              <w:marRight w:val="0"/>
              <w:marTop w:val="0"/>
              <w:marBottom w:val="0"/>
              <w:divBdr>
                <w:top w:val="none" w:sz="0" w:space="0" w:color="auto"/>
                <w:left w:val="none" w:sz="0" w:space="0" w:color="auto"/>
                <w:bottom w:val="none" w:sz="0" w:space="0" w:color="auto"/>
                <w:right w:val="none" w:sz="0" w:space="0" w:color="auto"/>
              </w:divBdr>
            </w:div>
            <w:div w:id="243875691">
              <w:marLeft w:val="0"/>
              <w:marRight w:val="0"/>
              <w:marTop w:val="0"/>
              <w:marBottom w:val="0"/>
              <w:divBdr>
                <w:top w:val="none" w:sz="0" w:space="0" w:color="auto"/>
                <w:left w:val="none" w:sz="0" w:space="0" w:color="auto"/>
                <w:bottom w:val="none" w:sz="0" w:space="0" w:color="auto"/>
                <w:right w:val="none" w:sz="0" w:space="0" w:color="auto"/>
              </w:divBdr>
            </w:div>
            <w:div w:id="447237472">
              <w:marLeft w:val="0"/>
              <w:marRight w:val="0"/>
              <w:marTop w:val="0"/>
              <w:marBottom w:val="0"/>
              <w:divBdr>
                <w:top w:val="none" w:sz="0" w:space="0" w:color="auto"/>
                <w:left w:val="none" w:sz="0" w:space="0" w:color="auto"/>
                <w:bottom w:val="none" w:sz="0" w:space="0" w:color="auto"/>
                <w:right w:val="none" w:sz="0" w:space="0" w:color="auto"/>
              </w:divBdr>
            </w:div>
            <w:div w:id="1154296708">
              <w:marLeft w:val="0"/>
              <w:marRight w:val="0"/>
              <w:marTop w:val="0"/>
              <w:marBottom w:val="0"/>
              <w:divBdr>
                <w:top w:val="none" w:sz="0" w:space="0" w:color="auto"/>
                <w:left w:val="none" w:sz="0" w:space="0" w:color="auto"/>
                <w:bottom w:val="none" w:sz="0" w:space="0" w:color="auto"/>
                <w:right w:val="none" w:sz="0" w:space="0" w:color="auto"/>
              </w:divBdr>
            </w:div>
            <w:div w:id="1894850530">
              <w:marLeft w:val="0"/>
              <w:marRight w:val="0"/>
              <w:marTop w:val="0"/>
              <w:marBottom w:val="0"/>
              <w:divBdr>
                <w:top w:val="none" w:sz="0" w:space="0" w:color="auto"/>
                <w:left w:val="none" w:sz="0" w:space="0" w:color="auto"/>
                <w:bottom w:val="none" w:sz="0" w:space="0" w:color="auto"/>
                <w:right w:val="none" w:sz="0" w:space="0" w:color="auto"/>
              </w:divBdr>
            </w:div>
          </w:divsChild>
        </w:div>
        <w:div w:id="1795634154">
          <w:marLeft w:val="0"/>
          <w:marRight w:val="0"/>
          <w:marTop w:val="0"/>
          <w:marBottom w:val="0"/>
          <w:divBdr>
            <w:top w:val="none" w:sz="0" w:space="0" w:color="auto"/>
            <w:left w:val="none" w:sz="0" w:space="0" w:color="auto"/>
            <w:bottom w:val="none" w:sz="0" w:space="0" w:color="auto"/>
            <w:right w:val="none" w:sz="0" w:space="0" w:color="auto"/>
          </w:divBdr>
        </w:div>
        <w:div w:id="1852404368">
          <w:marLeft w:val="0"/>
          <w:marRight w:val="0"/>
          <w:marTop w:val="0"/>
          <w:marBottom w:val="0"/>
          <w:divBdr>
            <w:top w:val="none" w:sz="0" w:space="0" w:color="auto"/>
            <w:left w:val="none" w:sz="0" w:space="0" w:color="auto"/>
            <w:bottom w:val="none" w:sz="0" w:space="0" w:color="auto"/>
            <w:right w:val="none" w:sz="0" w:space="0" w:color="auto"/>
          </w:divBdr>
        </w:div>
        <w:div w:id="1895311552">
          <w:marLeft w:val="0"/>
          <w:marRight w:val="0"/>
          <w:marTop w:val="0"/>
          <w:marBottom w:val="0"/>
          <w:divBdr>
            <w:top w:val="none" w:sz="0" w:space="0" w:color="auto"/>
            <w:left w:val="none" w:sz="0" w:space="0" w:color="auto"/>
            <w:bottom w:val="none" w:sz="0" w:space="0" w:color="auto"/>
            <w:right w:val="none" w:sz="0" w:space="0" w:color="auto"/>
          </w:divBdr>
          <w:divsChild>
            <w:div w:id="177473586">
              <w:marLeft w:val="0"/>
              <w:marRight w:val="0"/>
              <w:marTop w:val="0"/>
              <w:marBottom w:val="0"/>
              <w:divBdr>
                <w:top w:val="none" w:sz="0" w:space="0" w:color="auto"/>
                <w:left w:val="none" w:sz="0" w:space="0" w:color="auto"/>
                <w:bottom w:val="none" w:sz="0" w:space="0" w:color="auto"/>
                <w:right w:val="none" w:sz="0" w:space="0" w:color="auto"/>
              </w:divBdr>
            </w:div>
            <w:div w:id="196819415">
              <w:marLeft w:val="0"/>
              <w:marRight w:val="0"/>
              <w:marTop w:val="0"/>
              <w:marBottom w:val="0"/>
              <w:divBdr>
                <w:top w:val="none" w:sz="0" w:space="0" w:color="auto"/>
                <w:left w:val="none" w:sz="0" w:space="0" w:color="auto"/>
                <w:bottom w:val="none" w:sz="0" w:space="0" w:color="auto"/>
                <w:right w:val="none" w:sz="0" w:space="0" w:color="auto"/>
              </w:divBdr>
            </w:div>
            <w:div w:id="270405616">
              <w:marLeft w:val="0"/>
              <w:marRight w:val="0"/>
              <w:marTop w:val="0"/>
              <w:marBottom w:val="0"/>
              <w:divBdr>
                <w:top w:val="none" w:sz="0" w:space="0" w:color="auto"/>
                <w:left w:val="none" w:sz="0" w:space="0" w:color="auto"/>
                <w:bottom w:val="none" w:sz="0" w:space="0" w:color="auto"/>
                <w:right w:val="none" w:sz="0" w:space="0" w:color="auto"/>
              </w:divBdr>
            </w:div>
            <w:div w:id="1845975063">
              <w:marLeft w:val="0"/>
              <w:marRight w:val="0"/>
              <w:marTop w:val="0"/>
              <w:marBottom w:val="0"/>
              <w:divBdr>
                <w:top w:val="none" w:sz="0" w:space="0" w:color="auto"/>
                <w:left w:val="none" w:sz="0" w:space="0" w:color="auto"/>
                <w:bottom w:val="none" w:sz="0" w:space="0" w:color="auto"/>
                <w:right w:val="none" w:sz="0" w:space="0" w:color="auto"/>
              </w:divBdr>
            </w:div>
            <w:div w:id="2118870913">
              <w:marLeft w:val="0"/>
              <w:marRight w:val="0"/>
              <w:marTop w:val="0"/>
              <w:marBottom w:val="0"/>
              <w:divBdr>
                <w:top w:val="none" w:sz="0" w:space="0" w:color="auto"/>
                <w:left w:val="none" w:sz="0" w:space="0" w:color="auto"/>
                <w:bottom w:val="none" w:sz="0" w:space="0" w:color="auto"/>
                <w:right w:val="none" w:sz="0" w:space="0" w:color="auto"/>
              </w:divBdr>
            </w:div>
          </w:divsChild>
        </w:div>
        <w:div w:id="1971283985">
          <w:marLeft w:val="0"/>
          <w:marRight w:val="0"/>
          <w:marTop w:val="0"/>
          <w:marBottom w:val="0"/>
          <w:divBdr>
            <w:top w:val="none" w:sz="0" w:space="0" w:color="auto"/>
            <w:left w:val="none" w:sz="0" w:space="0" w:color="auto"/>
            <w:bottom w:val="none" w:sz="0" w:space="0" w:color="auto"/>
            <w:right w:val="none" w:sz="0" w:space="0" w:color="auto"/>
          </w:divBdr>
          <w:divsChild>
            <w:div w:id="332683538">
              <w:marLeft w:val="0"/>
              <w:marRight w:val="0"/>
              <w:marTop w:val="0"/>
              <w:marBottom w:val="0"/>
              <w:divBdr>
                <w:top w:val="none" w:sz="0" w:space="0" w:color="auto"/>
                <w:left w:val="none" w:sz="0" w:space="0" w:color="auto"/>
                <w:bottom w:val="none" w:sz="0" w:space="0" w:color="auto"/>
                <w:right w:val="none" w:sz="0" w:space="0" w:color="auto"/>
              </w:divBdr>
            </w:div>
            <w:div w:id="659038026">
              <w:marLeft w:val="0"/>
              <w:marRight w:val="0"/>
              <w:marTop w:val="0"/>
              <w:marBottom w:val="0"/>
              <w:divBdr>
                <w:top w:val="none" w:sz="0" w:space="0" w:color="auto"/>
                <w:left w:val="none" w:sz="0" w:space="0" w:color="auto"/>
                <w:bottom w:val="none" w:sz="0" w:space="0" w:color="auto"/>
                <w:right w:val="none" w:sz="0" w:space="0" w:color="auto"/>
              </w:divBdr>
            </w:div>
            <w:div w:id="1539665731">
              <w:marLeft w:val="0"/>
              <w:marRight w:val="0"/>
              <w:marTop w:val="0"/>
              <w:marBottom w:val="0"/>
              <w:divBdr>
                <w:top w:val="none" w:sz="0" w:space="0" w:color="auto"/>
                <w:left w:val="none" w:sz="0" w:space="0" w:color="auto"/>
                <w:bottom w:val="none" w:sz="0" w:space="0" w:color="auto"/>
                <w:right w:val="none" w:sz="0" w:space="0" w:color="auto"/>
              </w:divBdr>
            </w:div>
            <w:div w:id="1584988873">
              <w:marLeft w:val="0"/>
              <w:marRight w:val="0"/>
              <w:marTop w:val="0"/>
              <w:marBottom w:val="0"/>
              <w:divBdr>
                <w:top w:val="none" w:sz="0" w:space="0" w:color="auto"/>
                <w:left w:val="none" w:sz="0" w:space="0" w:color="auto"/>
                <w:bottom w:val="none" w:sz="0" w:space="0" w:color="auto"/>
                <w:right w:val="none" w:sz="0" w:space="0" w:color="auto"/>
              </w:divBdr>
            </w:div>
            <w:div w:id="1763725087">
              <w:marLeft w:val="0"/>
              <w:marRight w:val="0"/>
              <w:marTop w:val="0"/>
              <w:marBottom w:val="0"/>
              <w:divBdr>
                <w:top w:val="none" w:sz="0" w:space="0" w:color="auto"/>
                <w:left w:val="none" w:sz="0" w:space="0" w:color="auto"/>
                <w:bottom w:val="none" w:sz="0" w:space="0" w:color="auto"/>
                <w:right w:val="none" w:sz="0" w:space="0" w:color="auto"/>
              </w:divBdr>
            </w:div>
          </w:divsChild>
        </w:div>
        <w:div w:id="2025786281">
          <w:marLeft w:val="0"/>
          <w:marRight w:val="0"/>
          <w:marTop w:val="0"/>
          <w:marBottom w:val="0"/>
          <w:divBdr>
            <w:top w:val="none" w:sz="0" w:space="0" w:color="auto"/>
            <w:left w:val="none" w:sz="0" w:space="0" w:color="auto"/>
            <w:bottom w:val="none" w:sz="0" w:space="0" w:color="auto"/>
            <w:right w:val="none" w:sz="0" w:space="0" w:color="auto"/>
          </w:divBdr>
          <w:divsChild>
            <w:div w:id="1215845708">
              <w:marLeft w:val="0"/>
              <w:marRight w:val="0"/>
              <w:marTop w:val="0"/>
              <w:marBottom w:val="0"/>
              <w:divBdr>
                <w:top w:val="none" w:sz="0" w:space="0" w:color="auto"/>
                <w:left w:val="none" w:sz="0" w:space="0" w:color="auto"/>
                <w:bottom w:val="none" w:sz="0" w:space="0" w:color="auto"/>
                <w:right w:val="none" w:sz="0" w:space="0" w:color="auto"/>
              </w:divBdr>
            </w:div>
            <w:div w:id="1253314784">
              <w:marLeft w:val="0"/>
              <w:marRight w:val="0"/>
              <w:marTop w:val="0"/>
              <w:marBottom w:val="0"/>
              <w:divBdr>
                <w:top w:val="none" w:sz="0" w:space="0" w:color="auto"/>
                <w:left w:val="none" w:sz="0" w:space="0" w:color="auto"/>
                <w:bottom w:val="none" w:sz="0" w:space="0" w:color="auto"/>
                <w:right w:val="none" w:sz="0" w:space="0" w:color="auto"/>
              </w:divBdr>
            </w:div>
            <w:div w:id="1678923276">
              <w:marLeft w:val="0"/>
              <w:marRight w:val="0"/>
              <w:marTop w:val="0"/>
              <w:marBottom w:val="0"/>
              <w:divBdr>
                <w:top w:val="none" w:sz="0" w:space="0" w:color="auto"/>
                <w:left w:val="none" w:sz="0" w:space="0" w:color="auto"/>
                <w:bottom w:val="none" w:sz="0" w:space="0" w:color="auto"/>
                <w:right w:val="none" w:sz="0" w:space="0" w:color="auto"/>
              </w:divBdr>
            </w:div>
            <w:div w:id="1878160555">
              <w:marLeft w:val="0"/>
              <w:marRight w:val="0"/>
              <w:marTop w:val="0"/>
              <w:marBottom w:val="0"/>
              <w:divBdr>
                <w:top w:val="none" w:sz="0" w:space="0" w:color="auto"/>
                <w:left w:val="none" w:sz="0" w:space="0" w:color="auto"/>
                <w:bottom w:val="none" w:sz="0" w:space="0" w:color="auto"/>
                <w:right w:val="none" w:sz="0" w:space="0" w:color="auto"/>
              </w:divBdr>
            </w:div>
            <w:div w:id="2128312170">
              <w:marLeft w:val="0"/>
              <w:marRight w:val="0"/>
              <w:marTop w:val="0"/>
              <w:marBottom w:val="0"/>
              <w:divBdr>
                <w:top w:val="none" w:sz="0" w:space="0" w:color="auto"/>
                <w:left w:val="none" w:sz="0" w:space="0" w:color="auto"/>
                <w:bottom w:val="none" w:sz="0" w:space="0" w:color="auto"/>
                <w:right w:val="none" w:sz="0" w:space="0" w:color="auto"/>
              </w:divBdr>
            </w:div>
          </w:divsChild>
        </w:div>
        <w:div w:id="2082368585">
          <w:marLeft w:val="0"/>
          <w:marRight w:val="0"/>
          <w:marTop w:val="0"/>
          <w:marBottom w:val="0"/>
          <w:divBdr>
            <w:top w:val="none" w:sz="0" w:space="0" w:color="auto"/>
            <w:left w:val="none" w:sz="0" w:space="0" w:color="auto"/>
            <w:bottom w:val="none" w:sz="0" w:space="0" w:color="auto"/>
            <w:right w:val="none" w:sz="0" w:space="0" w:color="auto"/>
          </w:divBdr>
          <w:divsChild>
            <w:div w:id="623275082">
              <w:marLeft w:val="0"/>
              <w:marRight w:val="0"/>
              <w:marTop w:val="0"/>
              <w:marBottom w:val="0"/>
              <w:divBdr>
                <w:top w:val="none" w:sz="0" w:space="0" w:color="auto"/>
                <w:left w:val="none" w:sz="0" w:space="0" w:color="auto"/>
                <w:bottom w:val="none" w:sz="0" w:space="0" w:color="auto"/>
                <w:right w:val="none" w:sz="0" w:space="0" w:color="auto"/>
              </w:divBdr>
            </w:div>
            <w:div w:id="975645950">
              <w:marLeft w:val="0"/>
              <w:marRight w:val="0"/>
              <w:marTop w:val="0"/>
              <w:marBottom w:val="0"/>
              <w:divBdr>
                <w:top w:val="none" w:sz="0" w:space="0" w:color="auto"/>
                <w:left w:val="none" w:sz="0" w:space="0" w:color="auto"/>
                <w:bottom w:val="none" w:sz="0" w:space="0" w:color="auto"/>
                <w:right w:val="none" w:sz="0" w:space="0" w:color="auto"/>
              </w:divBdr>
            </w:div>
            <w:div w:id="1400251225">
              <w:marLeft w:val="0"/>
              <w:marRight w:val="0"/>
              <w:marTop w:val="0"/>
              <w:marBottom w:val="0"/>
              <w:divBdr>
                <w:top w:val="none" w:sz="0" w:space="0" w:color="auto"/>
                <w:left w:val="none" w:sz="0" w:space="0" w:color="auto"/>
                <w:bottom w:val="none" w:sz="0" w:space="0" w:color="auto"/>
                <w:right w:val="none" w:sz="0" w:space="0" w:color="auto"/>
              </w:divBdr>
            </w:div>
            <w:div w:id="1627421227">
              <w:marLeft w:val="0"/>
              <w:marRight w:val="0"/>
              <w:marTop w:val="0"/>
              <w:marBottom w:val="0"/>
              <w:divBdr>
                <w:top w:val="none" w:sz="0" w:space="0" w:color="auto"/>
                <w:left w:val="none" w:sz="0" w:space="0" w:color="auto"/>
                <w:bottom w:val="none" w:sz="0" w:space="0" w:color="auto"/>
                <w:right w:val="none" w:sz="0" w:space="0" w:color="auto"/>
              </w:divBdr>
            </w:div>
            <w:div w:id="1967468861">
              <w:marLeft w:val="0"/>
              <w:marRight w:val="0"/>
              <w:marTop w:val="0"/>
              <w:marBottom w:val="0"/>
              <w:divBdr>
                <w:top w:val="none" w:sz="0" w:space="0" w:color="auto"/>
                <w:left w:val="none" w:sz="0" w:space="0" w:color="auto"/>
                <w:bottom w:val="none" w:sz="0" w:space="0" w:color="auto"/>
                <w:right w:val="none" w:sz="0" w:space="0" w:color="auto"/>
              </w:divBdr>
            </w:div>
          </w:divsChild>
        </w:div>
        <w:div w:id="2106531041">
          <w:marLeft w:val="0"/>
          <w:marRight w:val="0"/>
          <w:marTop w:val="0"/>
          <w:marBottom w:val="0"/>
          <w:divBdr>
            <w:top w:val="none" w:sz="0" w:space="0" w:color="auto"/>
            <w:left w:val="none" w:sz="0" w:space="0" w:color="auto"/>
            <w:bottom w:val="none" w:sz="0" w:space="0" w:color="auto"/>
            <w:right w:val="none" w:sz="0" w:space="0" w:color="auto"/>
          </w:divBdr>
        </w:div>
      </w:divsChild>
    </w:div>
    <w:div w:id="1082340694">
      <w:bodyDiv w:val="1"/>
      <w:marLeft w:val="0"/>
      <w:marRight w:val="0"/>
      <w:marTop w:val="0"/>
      <w:marBottom w:val="0"/>
      <w:divBdr>
        <w:top w:val="none" w:sz="0" w:space="0" w:color="auto"/>
        <w:left w:val="none" w:sz="0" w:space="0" w:color="auto"/>
        <w:bottom w:val="none" w:sz="0" w:space="0" w:color="auto"/>
        <w:right w:val="none" w:sz="0" w:space="0" w:color="auto"/>
      </w:divBdr>
      <w:divsChild>
        <w:div w:id="2015572176">
          <w:marLeft w:val="0"/>
          <w:marRight w:val="0"/>
          <w:marTop w:val="0"/>
          <w:marBottom w:val="0"/>
          <w:divBdr>
            <w:top w:val="none" w:sz="0" w:space="0" w:color="auto"/>
            <w:left w:val="none" w:sz="0" w:space="0" w:color="auto"/>
            <w:bottom w:val="none" w:sz="0" w:space="0" w:color="auto"/>
            <w:right w:val="none" w:sz="0" w:space="0" w:color="auto"/>
          </w:divBdr>
          <w:divsChild>
            <w:div w:id="1367951245">
              <w:marLeft w:val="0"/>
              <w:marRight w:val="0"/>
              <w:marTop w:val="0"/>
              <w:marBottom w:val="0"/>
              <w:divBdr>
                <w:top w:val="none" w:sz="0" w:space="0" w:color="auto"/>
                <w:left w:val="none" w:sz="0" w:space="0" w:color="auto"/>
                <w:bottom w:val="none" w:sz="0" w:space="0" w:color="auto"/>
                <w:right w:val="none" w:sz="0" w:space="0" w:color="auto"/>
              </w:divBdr>
              <w:divsChild>
                <w:div w:id="74226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250582">
      <w:bodyDiv w:val="1"/>
      <w:marLeft w:val="0"/>
      <w:marRight w:val="0"/>
      <w:marTop w:val="0"/>
      <w:marBottom w:val="0"/>
      <w:divBdr>
        <w:top w:val="none" w:sz="0" w:space="0" w:color="auto"/>
        <w:left w:val="none" w:sz="0" w:space="0" w:color="auto"/>
        <w:bottom w:val="none" w:sz="0" w:space="0" w:color="auto"/>
        <w:right w:val="none" w:sz="0" w:space="0" w:color="auto"/>
      </w:divBdr>
    </w:div>
    <w:div w:id="1229461310">
      <w:bodyDiv w:val="1"/>
      <w:marLeft w:val="0"/>
      <w:marRight w:val="0"/>
      <w:marTop w:val="0"/>
      <w:marBottom w:val="0"/>
      <w:divBdr>
        <w:top w:val="none" w:sz="0" w:space="0" w:color="auto"/>
        <w:left w:val="none" w:sz="0" w:space="0" w:color="auto"/>
        <w:bottom w:val="none" w:sz="0" w:space="0" w:color="auto"/>
        <w:right w:val="none" w:sz="0" w:space="0" w:color="auto"/>
      </w:divBdr>
    </w:div>
    <w:div w:id="1385835415">
      <w:bodyDiv w:val="1"/>
      <w:marLeft w:val="0"/>
      <w:marRight w:val="0"/>
      <w:marTop w:val="0"/>
      <w:marBottom w:val="0"/>
      <w:divBdr>
        <w:top w:val="none" w:sz="0" w:space="0" w:color="auto"/>
        <w:left w:val="none" w:sz="0" w:space="0" w:color="auto"/>
        <w:bottom w:val="none" w:sz="0" w:space="0" w:color="auto"/>
        <w:right w:val="none" w:sz="0" w:space="0" w:color="auto"/>
      </w:divBdr>
    </w:div>
    <w:div w:id="1389526367">
      <w:bodyDiv w:val="1"/>
      <w:marLeft w:val="0"/>
      <w:marRight w:val="0"/>
      <w:marTop w:val="0"/>
      <w:marBottom w:val="0"/>
      <w:divBdr>
        <w:top w:val="none" w:sz="0" w:space="0" w:color="auto"/>
        <w:left w:val="none" w:sz="0" w:space="0" w:color="auto"/>
        <w:bottom w:val="none" w:sz="0" w:space="0" w:color="auto"/>
        <w:right w:val="none" w:sz="0" w:space="0" w:color="auto"/>
      </w:divBdr>
    </w:div>
    <w:div w:id="1448423920">
      <w:bodyDiv w:val="1"/>
      <w:marLeft w:val="0"/>
      <w:marRight w:val="0"/>
      <w:marTop w:val="0"/>
      <w:marBottom w:val="0"/>
      <w:divBdr>
        <w:top w:val="none" w:sz="0" w:space="0" w:color="auto"/>
        <w:left w:val="none" w:sz="0" w:space="0" w:color="auto"/>
        <w:bottom w:val="none" w:sz="0" w:space="0" w:color="auto"/>
        <w:right w:val="none" w:sz="0" w:space="0" w:color="auto"/>
      </w:divBdr>
      <w:divsChild>
        <w:div w:id="1230270064">
          <w:marLeft w:val="0"/>
          <w:marRight w:val="0"/>
          <w:marTop w:val="0"/>
          <w:marBottom w:val="0"/>
          <w:divBdr>
            <w:top w:val="none" w:sz="0" w:space="0" w:color="auto"/>
            <w:left w:val="none" w:sz="0" w:space="0" w:color="auto"/>
            <w:bottom w:val="none" w:sz="0" w:space="0" w:color="auto"/>
            <w:right w:val="none" w:sz="0" w:space="0" w:color="auto"/>
          </w:divBdr>
          <w:divsChild>
            <w:div w:id="1280256141">
              <w:marLeft w:val="0"/>
              <w:marRight w:val="0"/>
              <w:marTop w:val="0"/>
              <w:marBottom w:val="0"/>
              <w:divBdr>
                <w:top w:val="none" w:sz="0" w:space="0" w:color="auto"/>
                <w:left w:val="none" w:sz="0" w:space="0" w:color="auto"/>
                <w:bottom w:val="none" w:sz="0" w:space="0" w:color="auto"/>
                <w:right w:val="none" w:sz="0" w:space="0" w:color="auto"/>
              </w:divBdr>
              <w:divsChild>
                <w:div w:id="20952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682856">
      <w:bodyDiv w:val="1"/>
      <w:marLeft w:val="0"/>
      <w:marRight w:val="0"/>
      <w:marTop w:val="0"/>
      <w:marBottom w:val="0"/>
      <w:divBdr>
        <w:top w:val="none" w:sz="0" w:space="0" w:color="auto"/>
        <w:left w:val="none" w:sz="0" w:space="0" w:color="auto"/>
        <w:bottom w:val="none" w:sz="0" w:space="0" w:color="auto"/>
        <w:right w:val="none" w:sz="0" w:space="0" w:color="auto"/>
      </w:divBdr>
    </w:div>
    <w:div w:id="1508209511">
      <w:bodyDiv w:val="1"/>
      <w:marLeft w:val="0"/>
      <w:marRight w:val="0"/>
      <w:marTop w:val="0"/>
      <w:marBottom w:val="0"/>
      <w:divBdr>
        <w:top w:val="none" w:sz="0" w:space="0" w:color="auto"/>
        <w:left w:val="none" w:sz="0" w:space="0" w:color="auto"/>
        <w:bottom w:val="none" w:sz="0" w:space="0" w:color="auto"/>
        <w:right w:val="none" w:sz="0" w:space="0" w:color="auto"/>
      </w:divBdr>
    </w:div>
    <w:div w:id="1514612915">
      <w:bodyDiv w:val="1"/>
      <w:marLeft w:val="0"/>
      <w:marRight w:val="0"/>
      <w:marTop w:val="0"/>
      <w:marBottom w:val="0"/>
      <w:divBdr>
        <w:top w:val="none" w:sz="0" w:space="0" w:color="auto"/>
        <w:left w:val="none" w:sz="0" w:space="0" w:color="auto"/>
        <w:bottom w:val="none" w:sz="0" w:space="0" w:color="auto"/>
        <w:right w:val="none" w:sz="0" w:space="0" w:color="auto"/>
      </w:divBdr>
    </w:div>
    <w:div w:id="1523590929">
      <w:bodyDiv w:val="1"/>
      <w:marLeft w:val="0"/>
      <w:marRight w:val="0"/>
      <w:marTop w:val="0"/>
      <w:marBottom w:val="0"/>
      <w:divBdr>
        <w:top w:val="none" w:sz="0" w:space="0" w:color="auto"/>
        <w:left w:val="none" w:sz="0" w:space="0" w:color="auto"/>
        <w:bottom w:val="none" w:sz="0" w:space="0" w:color="auto"/>
        <w:right w:val="none" w:sz="0" w:space="0" w:color="auto"/>
      </w:divBdr>
      <w:divsChild>
        <w:div w:id="611671079">
          <w:marLeft w:val="0"/>
          <w:marRight w:val="0"/>
          <w:marTop w:val="0"/>
          <w:marBottom w:val="0"/>
          <w:divBdr>
            <w:top w:val="none" w:sz="0" w:space="0" w:color="auto"/>
            <w:left w:val="none" w:sz="0" w:space="0" w:color="auto"/>
            <w:bottom w:val="none" w:sz="0" w:space="0" w:color="auto"/>
            <w:right w:val="none" w:sz="0" w:space="0" w:color="auto"/>
          </w:divBdr>
          <w:divsChild>
            <w:div w:id="857353076">
              <w:marLeft w:val="0"/>
              <w:marRight w:val="0"/>
              <w:marTop w:val="0"/>
              <w:marBottom w:val="0"/>
              <w:divBdr>
                <w:top w:val="none" w:sz="0" w:space="0" w:color="auto"/>
                <w:left w:val="none" w:sz="0" w:space="0" w:color="auto"/>
                <w:bottom w:val="none" w:sz="0" w:space="0" w:color="auto"/>
                <w:right w:val="none" w:sz="0" w:space="0" w:color="auto"/>
              </w:divBdr>
              <w:divsChild>
                <w:div w:id="149726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329385">
      <w:bodyDiv w:val="1"/>
      <w:marLeft w:val="0"/>
      <w:marRight w:val="0"/>
      <w:marTop w:val="0"/>
      <w:marBottom w:val="0"/>
      <w:divBdr>
        <w:top w:val="none" w:sz="0" w:space="0" w:color="auto"/>
        <w:left w:val="none" w:sz="0" w:space="0" w:color="auto"/>
        <w:bottom w:val="none" w:sz="0" w:space="0" w:color="auto"/>
        <w:right w:val="none" w:sz="0" w:space="0" w:color="auto"/>
      </w:divBdr>
    </w:div>
    <w:div w:id="1552765283">
      <w:bodyDiv w:val="1"/>
      <w:marLeft w:val="0"/>
      <w:marRight w:val="0"/>
      <w:marTop w:val="0"/>
      <w:marBottom w:val="0"/>
      <w:divBdr>
        <w:top w:val="none" w:sz="0" w:space="0" w:color="auto"/>
        <w:left w:val="none" w:sz="0" w:space="0" w:color="auto"/>
        <w:bottom w:val="none" w:sz="0" w:space="0" w:color="auto"/>
        <w:right w:val="none" w:sz="0" w:space="0" w:color="auto"/>
      </w:divBdr>
    </w:div>
    <w:div w:id="1590886922">
      <w:bodyDiv w:val="1"/>
      <w:marLeft w:val="0"/>
      <w:marRight w:val="0"/>
      <w:marTop w:val="0"/>
      <w:marBottom w:val="0"/>
      <w:divBdr>
        <w:top w:val="none" w:sz="0" w:space="0" w:color="auto"/>
        <w:left w:val="none" w:sz="0" w:space="0" w:color="auto"/>
        <w:bottom w:val="none" w:sz="0" w:space="0" w:color="auto"/>
        <w:right w:val="none" w:sz="0" w:space="0" w:color="auto"/>
      </w:divBdr>
    </w:div>
    <w:div w:id="1630745077">
      <w:bodyDiv w:val="1"/>
      <w:marLeft w:val="0"/>
      <w:marRight w:val="0"/>
      <w:marTop w:val="0"/>
      <w:marBottom w:val="0"/>
      <w:divBdr>
        <w:top w:val="none" w:sz="0" w:space="0" w:color="auto"/>
        <w:left w:val="none" w:sz="0" w:space="0" w:color="auto"/>
        <w:bottom w:val="none" w:sz="0" w:space="0" w:color="auto"/>
        <w:right w:val="none" w:sz="0" w:space="0" w:color="auto"/>
      </w:divBdr>
    </w:div>
    <w:div w:id="1668166833">
      <w:bodyDiv w:val="1"/>
      <w:marLeft w:val="0"/>
      <w:marRight w:val="0"/>
      <w:marTop w:val="0"/>
      <w:marBottom w:val="0"/>
      <w:divBdr>
        <w:top w:val="none" w:sz="0" w:space="0" w:color="auto"/>
        <w:left w:val="none" w:sz="0" w:space="0" w:color="auto"/>
        <w:bottom w:val="none" w:sz="0" w:space="0" w:color="auto"/>
        <w:right w:val="none" w:sz="0" w:space="0" w:color="auto"/>
      </w:divBdr>
      <w:divsChild>
        <w:div w:id="552814910">
          <w:marLeft w:val="0"/>
          <w:marRight w:val="0"/>
          <w:marTop w:val="0"/>
          <w:marBottom w:val="0"/>
          <w:divBdr>
            <w:top w:val="none" w:sz="0" w:space="0" w:color="auto"/>
            <w:left w:val="none" w:sz="0" w:space="0" w:color="auto"/>
            <w:bottom w:val="none" w:sz="0" w:space="0" w:color="auto"/>
            <w:right w:val="none" w:sz="0" w:space="0" w:color="auto"/>
          </w:divBdr>
          <w:divsChild>
            <w:div w:id="2028870332">
              <w:marLeft w:val="0"/>
              <w:marRight w:val="0"/>
              <w:marTop w:val="0"/>
              <w:marBottom w:val="0"/>
              <w:divBdr>
                <w:top w:val="none" w:sz="0" w:space="0" w:color="auto"/>
                <w:left w:val="none" w:sz="0" w:space="0" w:color="auto"/>
                <w:bottom w:val="none" w:sz="0" w:space="0" w:color="auto"/>
                <w:right w:val="none" w:sz="0" w:space="0" w:color="auto"/>
              </w:divBdr>
              <w:divsChild>
                <w:div w:id="26064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81940">
      <w:bodyDiv w:val="1"/>
      <w:marLeft w:val="0"/>
      <w:marRight w:val="0"/>
      <w:marTop w:val="0"/>
      <w:marBottom w:val="0"/>
      <w:divBdr>
        <w:top w:val="none" w:sz="0" w:space="0" w:color="auto"/>
        <w:left w:val="none" w:sz="0" w:space="0" w:color="auto"/>
        <w:bottom w:val="none" w:sz="0" w:space="0" w:color="auto"/>
        <w:right w:val="none" w:sz="0" w:space="0" w:color="auto"/>
      </w:divBdr>
      <w:divsChild>
        <w:div w:id="55321237">
          <w:marLeft w:val="0"/>
          <w:marRight w:val="0"/>
          <w:marTop w:val="0"/>
          <w:marBottom w:val="0"/>
          <w:divBdr>
            <w:top w:val="none" w:sz="0" w:space="0" w:color="auto"/>
            <w:left w:val="none" w:sz="0" w:space="0" w:color="auto"/>
            <w:bottom w:val="none" w:sz="0" w:space="0" w:color="auto"/>
            <w:right w:val="none" w:sz="0" w:space="0" w:color="auto"/>
          </w:divBdr>
        </w:div>
        <w:div w:id="196092171">
          <w:marLeft w:val="0"/>
          <w:marRight w:val="0"/>
          <w:marTop w:val="0"/>
          <w:marBottom w:val="0"/>
          <w:divBdr>
            <w:top w:val="none" w:sz="0" w:space="0" w:color="auto"/>
            <w:left w:val="none" w:sz="0" w:space="0" w:color="auto"/>
            <w:bottom w:val="none" w:sz="0" w:space="0" w:color="auto"/>
            <w:right w:val="none" w:sz="0" w:space="0" w:color="auto"/>
          </w:divBdr>
        </w:div>
        <w:div w:id="528566791">
          <w:marLeft w:val="0"/>
          <w:marRight w:val="0"/>
          <w:marTop w:val="0"/>
          <w:marBottom w:val="0"/>
          <w:divBdr>
            <w:top w:val="none" w:sz="0" w:space="0" w:color="auto"/>
            <w:left w:val="none" w:sz="0" w:space="0" w:color="auto"/>
            <w:bottom w:val="none" w:sz="0" w:space="0" w:color="auto"/>
            <w:right w:val="none" w:sz="0" w:space="0" w:color="auto"/>
          </w:divBdr>
        </w:div>
        <w:div w:id="544878128">
          <w:marLeft w:val="0"/>
          <w:marRight w:val="0"/>
          <w:marTop w:val="0"/>
          <w:marBottom w:val="0"/>
          <w:divBdr>
            <w:top w:val="none" w:sz="0" w:space="0" w:color="auto"/>
            <w:left w:val="none" w:sz="0" w:space="0" w:color="auto"/>
            <w:bottom w:val="none" w:sz="0" w:space="0" w:color="auto"/>
            <w:right w:val="none" w:sz="0" w:space="0" w:color="auto"/>
          </w:divBdr>
        </w:div>
        <w:div w:id="615914758">
          <w:marLeft w:val="0"/>
          <w:marRight w:val="0"/>
          <w:marTop w:val="0"/>
          <w:marBottom w:val="0"/>
          <w:divBdr>
            <w:top w:val="none" w:sz="0" w:space="0" w:color="auto"/>
            <w:left w:val="none" w:sz="0" w:space="0" w:color="auto"/>
            <w:bottom w:val="none" w:sz="0" w:space="0" w:color="auto"/>
            <w:right w:val="none" w:sz="0" w:space="0" w:color="auto"/>
          </w:divBdr>
        </w:div>
        <w:div w:id="629018152">
          <w:marLeft w:val="0"/>
          <w:marRight w:val="0"/>
          <w:marTop w:val="0"/>
          <w:marBottom w:val="0"/>
          <w:divBdr>
            <w:top w:val="none" w:sz="0" w:space="0" w:color="auto"/>
            <w:left w:val="none" w:sz="0" w:space="0" w:color="auto"/>
            <w:bottom w:val="none" w:sz="0" w:space="0" w:color="auto"/>
            <w:right w:val="none" w:sz="0" w:space="0" w:color="auto"/>
          </w:divBdr>
        </w:div>
        <w:div w:id="689717030">
          <w:marLeft w:val="0"/>
          <w:marRight w:val="0"/>
          <w:marTop w:val="0"/>
          <w:marBottom w:val="0"/>
          <w:divBdr>
            <w:top w:val="none" w:sz="0" w:space="0" w:color="auto"/>
            <w:left w:val="none" w:sz="0" w:space="0" w:color="auto"/>
            <w:bottom w:val="none" w:sz="0" w:space="0" w:color="auto"/>
            <w:right w:val="none" w:sz="0" w:space="0" w:color="auto"/>
          </w:divBdr>
        </w:div>
        <w:div w:id="763646478">
          <w:marLeft w:val="0"/>
          <w:marRight w:val="0"/>
          <w:marTop w:val="0"/>
          <w:marBottom w:val="0"/>
          <w:divBdr>
            <w:top w:val="none" w:sz="0" w:space="0" w:color="auto"/>
            <w:left w:val="none" w:sz="0" w:space="0" w:color="auto"/>
            <w:bottom w:val="none" w:sz="0" w:space="0" w:color="auto"/>
            <w:right w:val="none" w:sz="0" w:space="0" w:color="auto"/>
          </w:divBdr>
        </w:div>
        <w:div w:id="777065814">
          <w:marLeft w:val="0"/>
          <w:marRight w:val="0"/>
          <w:marTop w:val="0"/>
          <w:marBottom w:val="0"/>
          <w:divBdr>
            <w:top w:val="none" w:sz="0" w:space="0" w:color="auto"/>
            <w:left w:val="none" w:sz="0" w:space="0" w:color="auto"/>
            <w:bottom w:val="none" w:sz="0" w:space="0" w:color="auto"/>
            <w:right w:val="none" w:sz="0" w:space="0" w:color="auto"/>
          </w:divBdr>
        </w:div>
        <w:div w:id="778722973">
          <w:marLeft w:val="0"/>
          <w:marRight w:val="0"/>
          <w:marTop w:val="0"/>
          <w:marBottom w:val="0"/>
          <w:divBdr>
            <w:top w:val="none" w:sz="0" w:space="0" w:color="auto"/>
            <w:left w:val="none" w:sz="0" w:space="0" w:color="auto"/>
            <w:bottom w:val="none" w:sz="0" w:space="0" w:color="auto"/>
            <w:right w:val="none" w:sz="0" w:space="0" w:color="auto"/>
          </w:divBdr>
        </w:div>
        <w:div w:id="796023283">
          <w:marLeft w:val="0"/>
          <w:marRight w:val="0"/>
          <w:marTop w:val="0"/>
          <w:marBottom w:val="0"/>
          <w:divBdr>
            <w:top w:val="none" w:sz="0" w:space="0" w:color="auto"/>
            <w:left w:val="none" w:sz="0" w:space="0" w:color="auto"/>
            <w:bottom w:val="none" w:sz="0" w:space="0" w:color="auto"/>
            <w:right w:val="none" w:sz="0" w:space="0" w:color="auto"/>
          </w:divBdr>
        </w:div>
        <w:div w:id="806708299">
          <w:marLeft w:val="0"/>
          <w:marRight w:val="0"/>
          <w:marTop w:val="0"/>
          <w:marBottom w:val="0"/>
          <w:divBdr>
            <w:top w:val="none" w:sz="0" w:space="0" w:color="auto"/>
            <w:left w:val="none" w:sz="0" w:space="0" w:color="auto"/>
            <w:bottom w:val="none" w:sz="0" w:space="0" w:color="auto"/>
            <w:right w:val="none" w:sz="0" w:space="0" w:color="auto"/>
          </w:divBdr>
        </w:div>
        <w:div w:id="836767345">
          <w:marLeft w:val="0"/>
          <w:marRight w:val="0"/>
          <w:marTop w:val="0"/>
          <w:marBottom w:val="0"/>
          <w:divBdr>
            <w:top w:val="none" w:sz="0" w:space="0" w:color="auto"/>
            <w:left w:val="none" w:sz="0" w:space="0" w:color="auto"/>
            <w:bottom w:val="none" w:sz="0" w:space="0" w:color="auto"/>
            <w:right w:val="none" w:sz="0" w:space="0" w:color="auto"/>
          </w:divBdr>
        </w:div>
        <w:div w:id="862789136">
          <w:marLeft w:val="0"/>
          <w:marRight w:val="0"/>
          <w:marTop w:val="0"/>
          <w:marBottom w:val="0"/>
          <w:divBdr>
            <w:top w:val="none" w:sz="0" w:space="0" w:color="auto"/>
            <w:left w:val="none" w:sz="0" w:space="0" w:color="auto"/>
            <w:bottom w:val="none" w:sz="0" w:space="0" w:color="auto"/>
            <w:right w:val="none" w:sz="0" w:space="0" w:color="auto"/>
          </w:divBdr>
        </w:div>
        <w:div w:id="882332652">
          <w:marLeft w:val="0"/>
          <w:marRight w:val="0"/>
          <w:marTop w:val="0"/>
          <w:marBottom w:val="0"/>
          <w:divBdr>
            <w:top w:val="none" w:sz="0" w:space="0" w:color="auto"/>
            <w:left w:val="none" w:sz="0" w:space="0" w:color="auto"/>
            <w:bottom w:val="none" w:sz="0" w:space="0" w:color="auto"/>
            <w:right w:val="none" w:sz="0" w:space="0" w:color="auto"/>
          </w:divBdr>
        </w:div>
        <w:div w:id="966662054">
          <w:marLeft w:val="0"/>
          <w:marRight w:val="0"/>
          <w:marTop w:val="0"/>
          <w:marBottom w:val="0"/>
          <w:divBdr>
            <w:top w:val="none" w:sz="0" w:space="0" w:color="auto"/>
            <w:left w:val="none" w:sz="0" w:space="0" w:color="auto"/>
            <w:bottom w:val="none" w:sz="0" w:space="0" w:color="auto"/>
            <w:right w:val="none" w:sz="0" w:space="0" w:color="auto"/>
          </w:divBdr>
        </w:div>
        <w:div w:id="1027605680">
          <w:marLeft w:val="0"/>
          <w:marRight w:val="0"/>
          <w:marTop w:val="0"/>
          <w:marBottom w:val="0"/>
          <w:divBdr>
            <w:top w:val="none" w:sz="0" w:space="0" w:color="auto"/>
            <w:left w:val="none" w:sz="0" w:space="0" w:color="auto"/>
            <w:bottom w:val="none" w:sz="0" w:space="0" w:color="auto"/>
            <w:right w:val="none" w:sz="0" w:space="0" w:color="auto"/>
          </w:divBdr>
        </w:div>
        <w:div w:id="1153642494">
          <w:marLeft w:val="0"/>
          <w:marRight w:val="0"/>
          <w:marTop w:val="0"/>
          <w:marBottom w:val="0"/>
          <w:divBdr>
            <w:top w:val="none" w:sz="0" w:space="0" w:color="auto"/>
            <w:left w:val="none" w:sz="0" w:space="0" w:color="auto"/>
            <w:bottom w:val="none" w:sz="0" w:space="0" w:color="auto"/>
            <w:right w:val="none" w:sz="0" w:space="0" w:color="auto"/>
          </w:divBdr>
        </w:div>
        <w:div w:id="1271203388">
          <w:marLeft w:val="0"/>
          <w:marRight w:val="0"/>
          <w:marTop w:val="0"/>
          <w:marBottom w:val="0"/>
          <w:divBdr>
            <w:top w:val="none" w:sz="0" w:space="0" w:color="auto"/>
            <w:left w:val="none" w:sz="0" w:space="0" w:color="auto"/>
            <w:bottom w:val="none" w:sz="0" w:space="0" w:color="auto"/>
            <w:right w:val="none" w:sz="0" w:space="0" w:color="auto"/>
          </w:divBdr>
        </w:div>
        <w:div w:id="1398435142">
          <w:marLeft w:val="0"/>
          <w:marRight w:val="0"/>
          <w:marTop w:val="0"/>
          <w:marBottom w:val="0"/>
          <w:divBdr>
            <w:top w:val="none" w:sz="0" w:space="0" w:color="auto"/>
            <w:left w:val="none" w:sz="0" w:space="0" w:color="auto"/>
            <w:bottom w:val="none" w:sz="0" w:space="0" w:color="auto"/>
            <w:right w:val="none" w:sz="0" w:space="0" w:color="auto"/>
          </w:divBdr>
        </w:div>
        <w:div w:id="1740978414">
          <w:marLeft w:val="0"/>
          <w:marRight w:val="0"/>
          <w:marTop w:val="0"/>
          <w:marBottom w:val="0"/>
          <w:divBdr>
            <w:top w:val="none" w:sz="0" w:space="0" w:color="auto"/>
            <w:left w:val="none" w:sz="0" w:space="0" w:color="auto"/>
            <w:bottom w:val="none" w:sz="0" w:space="0" w:color="auto"/>
            <w:right w:val="none" w:sz="0" w:space="0" w:color="auto"/>
          </w:divBdr>
        </w:div>
        <w:div w:id="1818447470">
          <w:marLeft w:val="0"/>
          <w:marRight w:val="0"/>
          <w:marTop w:val="0"/>
          <w:marBottom w:val="0"/>
          <w:divBdr>
            <w:top w:val="none" w:sz="0" w:space="0" w:color="auto"/>
            <w:left w:val="none" w:sz="0" w:space="0" w:color="auto"/>
            <w:bottom w:val="none" w:sz="0" w:space="0" w:color="auto"/>
            <w:right w:val="none" w:sz="0" w:space="0" w:color="auto"/>
          </w:divBdr>
        </w:div>
        <w:div w:id="1871718913">
          <w:marLeft w:val="0"/>
          <w:marRight w:val="0"/>
          <w:marTop w:val="0"/>
          <w:marBottom w:val="0"/>
          <w:divBdr>
            <w:top w:val="none" w:sz="0" w:space="0" w:color="auto"/>
            <w:left w:val="none" w:sz="0" w:space="0" w:color="auto"/>
            <w:bottom w:val="none" w:sz="0" w:space="0" w:color="auto"/>
            <w:right w:val="none" w:sz="0" w:space="0" w:color="auto"/>
          </w:divBdr>
        </w:div>
        <w:div w:id="1892186518">
          <w:marLeft w:val="0"/>
          <w:marRight w:val="0"/>
          <w:marTop w:val="0"/>
          <w:marBottom w:val="0"/>
          <w:divBdr>
            <w:top w:val="none" w:sz="0" w:space="0" w:color="auto"/>
            <w:left w:val="none" w:sz="0" w:space="0" w:color="auto"/>
            <w:bottom w:val="none" w:sz="0" w:space="0" w:color="auto"/>
            <w:right w:val="none" w:sz="0" w:space="0" w:color="auto"/>
          </w:divBdr>
        </w:div>
        <w:div w:id="1961183124">
          <w:marLeft w:val="0"/>
          <w:marRight w:val="0"/>
          <w:marTop w:val="0"/>
          <w:marBottom w:val="0"/>
          <w:divBdr>
            <w:top w:val="none" w:sz="0" w:space="0" w:color="auto"/>
            <w:left w:val="none" w:sz="0" w:space="0" w:color="auto"/>
            <w:bottom w:val="none" w:sz="0" w:space="0" w:color="auto"/>
            <w:right w:val="none" w:sz="0" w:space="0" w:color="auto"/>
          </w:divBdr>
        </w:div>
        <w:div w:id="2018074323">
          <w:marLeft w:val="0"/>
          <w:marRight w:val="0"/>
          <w:marTop w:val="0"/>
          <w:marBottom w:val="0"/>
          <w:divBdr>
            <w:top w:val="none" w:sz="0" w:space="0" w:color="auto"/>
            <w:left w:val="none" w:sz="0" w:space="0" w:color="auto"/>
            <w:bottom w:val="none" w:sz="0" w:space="0" w:color="auto"/>
            <w:right w:val="none" w:sz="0" w:space="0" w:color="auto"/>
          </w:divBdr>
        </w:div>
        <w:div w:id="2042433649">
          <w:marLeft w:val="0"/>
          <w:marRight w:val="0"/>
          <w:marTop w:val="0"/>
          <w:marBottom w:val="0"/>
          <w:divBdr>
            <w:top w:val="none" w:sz="0" w:space="0" w:color="auto"/>
            <w:left w:val="none" w:sz="0" w:space="0" w:color="auto"/>
            <w:bottom w:val="none" w:sz="0" w:space="0" w:color="auto"/>
            <w:right w:val="none" w:sz="0" w:space="0" w:color="auto"/>
          </w:divBdr>
        </w:div>
        <w:div w:id="2087651497">
          <w:marLeft w:val="0"/>
          <w:marRight w:val="0"/>
          <w:marTop w:val="0"/>
          <w:marBottom w:val="0"/>
          <w:divBdr>
            <w:top w:val="none" w:sz="0" w:space="0" w:color="auto"/>
            <w:left w:val="none" w:sz="0" w:space="0" w:color="auto"/>
            <w:bottom w:val="none" w:sz="0" w:space="0" w:color="auto"/>
            <w:right w:val="none" w:sz="0" w:space="0" w:color="auto"/>
          </w:divBdr>
        </w:div>
        <w:div w:id="2090271046">
          <w:marLeft w:val="0"/>
          <w:marRight w:val="0"/>
          <w:marTop w:val="0"/>
          <w:marBottom w:val="0"/>
          <w:divBdr>
            <w:top w:val="none" w:sz="0" w:space="0" w:color="auto"/>
            <w:left w:val="none" w:sz="0" w:space="0" w:color="auto"/>
            <w:bottom w:val="none" w:sz="0" w:space="0" w:color="auto"/>
            <w:right w:val="none" w:sz="0" w:space="0" w:color="auto"/>
          </w:divBdr>
        </w:div>
      </w:divsChild>
    </w:div>
    <w:div w:id="1802527940">
      <w:bodyDiv w:val="1"/>
      <w:marLeft w:val="0"/>
      <w:marRight w:val="0"/>
      <w:marTop w:val="0"/>
      <w:marBottom w:val="0"/>
      <w:divBdr>
        <w:top w:val="none" w:sz="0" w:space="0" w:color="auto"/>
        <w:left w:val="none" w:sz="0" w:space="0" w:color="auto"/>
        <w:bottom w:val="none" w:sz="0" w:space="0" w:color="auto"/>
        <w:right w:val="none" w:sz="0" w:space="0" w:color="auto"/>
      </w:divBdr>
      <w:divsChild>
        <w:div w:id="282736873">
          <w:marLeft w:val="0"/>
          <w:marRight w:val="0"/>
          <w:marTop w:val="0"/>
          <w:marBottom w:val="0"/>
          <w:divBdr>
            <w:top w:val="none" w:sz="0" w:space="0" w:color="auto"/>
            <w:left w:val="none" w:sz="0" w:space="0" w:color="auto"/>
            <w:bottom w:val="none" w:sz="0" w:space="0" w:color="auto"/>
            <w:right w:val="none" w:sz="0" w:space="0" w:color="auto"/>
          </w:divBdr>
          <w:divsChild>
            <w:div w:id="1533225570">
              <w:marLeft w:val="0"/>
              <w:marRight w:val="0"/>
              <w:marTop w:val="0"/>
              <w:marBottom w:val="0"/>
              <w:divBdr>
                <w:top w:val="none" w:sz="0" w:space="0" w:color="auto"/>
                <w:left w:val="none" w:sz="0" w:space="0" w:color="auto"/>
                <w:bottom w:val="none" w:sz="0" w:space="0" w:color="auto"/>
                <w:right w:val="none" w:sz="0" w:space="0" w:color="auto"/>
              </w:divBdr>
              <w:divsChild>
                <w:div w:id="186478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93708">
      <w:bodyDiv w:val="1"/>
      <w:marLeft w:val="0"/>
      <w:marRight w:val="0"/>
      <w:marTop w:val="0"/>
      <w:marBottom w:val="0"/>
      <w:divBdr>
        <w:top w:val="none" w:sz="0" w:space="0" w:color="auto"/>
        <w:left w:val="none" w:sz="0" w:space="0" w:color="auto"/>
        <w:bottom w:val="none" w:sz="0" w:space="0" w:color="auto"/>
        <w:right w:val="none" w:sz="0" w:space="0" w:color="auto"/>
      </w:divBdr>
      <w:divsChild>
        <w:div w:id="1730183120">
          <w:marLeft w:val="0"/>
          <w:marRight w:val="0"/>
          <w:marTop w:val="0"/>
          <w:marBottom w:val="0"/>
          <w:divBdr>
            <w:top w:val="none" w:sz="0" w:space="0" w:color="auto"/>
            <w:left w:val="none" w:sz="0" w:space="0" w:color="auto"/>
            <w:bottom w:val="none" w:sz="0" w:space="0" w:color="auto"/>
            <w:right w:val="none" w:sz="0" w:space="0" w:color="auto"/>
          </w:divBdr>
          <w:divsChild>
            <w:div w:id="43919165">
              <w:marLeft w:val="0"/>
              <w:marRight w:val="0"/>
              <w:marTop w:val="0"/>
              <w:marBottom w:val="0"/>
              <w:divBdr>
                <w:top w:val="none" w:sz="0" w:space="0" w:color="auto"/>
                <w:left w:val="none" w:sz="0" w:space="0" w:color="auto"/>
                <w:bottom w:val="none" w:sz="0" w:space="0" w:color="auto"/>
                <w:right w:val="none" w:sz="0" w:space="0" w:color="auto"/>
              </w:divBdr>
              <w:divsChild>
                <w:div w:id="920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623399">
      <w:bodyDiv w:val="1"/>
      <w:marLeft w:val="0"/>
      <w:marRight w:val="0"/>
      <w:marTop w:val="0"/>
      <w:marBottom w:val="0"/>
      <w:divBdr>
        <w:top w:val="none" w:sz="0" w:space="0" w:color="auto"/>
        <w:left w:val="none" w:sz="0" w:space="0" w:color="auto"/>
        <w:bottom w:val="none" w:sz="0" w:space="0" w:color="auto"/>
        <w:right w:val="none" w:sz="0" w:space="0" w:color="auto"/>
      </w:divBdr>
      <w:divsChild>
        <w:div w:id="217010014">
          <w:marLeft w:val="0"/>
          <w:marRight w:val="0"/>
          <w:marTop w:val="0"/>
          <w:marBottom w:val="0"/>
          <w:divBdr>
            <w:top w:val="none" w:sz="0" w:space="0" w:color="auto"/>
            <w:left w:val="none" w:sz="0" w:space="0" w:color="auto"/>
            <w:bottom w:val="none" w:sz="0" w:space="0" w:color="auto"/>
            <w:right w:val="none" w:sz="0" w:space="0" w:color="auto"/>
          </w:divBdr>
          <w:divsChild>
            <w:div w:id="914170015">
              <w:marLeft w:val="0"/>
              <w:marRight w:val="0"/>
              <w:marTop w:val="0"/>
              <w:marBottom w:val="0"/>
              <w:divBdr>
                <w:top w:val="none" w:sz="0" w:space="0" w:color="auto"/>
                <w:left w:val="none" w:sz="0" w:space="0" w:color="auto"/>
                <w:bottom w:val="none" w:sz="0" w:space="0" w:color="auto"/>
                <w:right w:val="none" w:sz="0" w:space="0" w:color="auto"/>
              </w:divBdr>
              <w:divsChild>
                <w:div w:id="127455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00565">
      <w:bodyDiv w:val="1"/>
      <w:marLeft w:val="0"/>
      <w:marRight w:val="0"/>
      <w:marTop w:val="0"/>
      <w:marBottom w:val="0"/>
      <w:divBdr>
        <w:top w:val="none" w:sz="0" w:space="0" w:color="auto"/>
        <w:left w:val="none" w:sz="0" w:space="0" w:color="auto"/>
        <w:bottom w:val="none" w:sz="0" w:space="0" w:color="auto"/>
        <w:right w:val="none" w:sz="0" w:space="0" w:color="auto"/>
      </w:divBdr>
      <w:divsChild>
        <w:div w:id="420376033">
          <w:marLeft w:val="0"/>
          <w:marRight w:val="0"/>
          <w:marTop w:val="0"/>
          <w:marBottom w:val="0"/>
          <w:divBdr>
            <w:top w:val="none" w:sz="0" w:space="0" w:color="auto"/>
            <w:left w:val="none" w:sz="0" w:space="0" w:color="auto"/>
            <w:bottom w:val="none" w:sz="0" w:space="0" w:color="auto"/>
            <w:right w:val="none" w:sz="0" w:space="0" w:color="auto"/>
          </w:divBdr>
          <w:divsChild>
            <w:div w:id="1596089085">
              <w:marLeft w:val="0"/>
              <w:marRight w:val="0"/>
              <w:marTop w:val="0"/>
              <w:marBottom w:val="0"/>
              <w:divBdr>
                <w:top w:val="none" w:sz="0" w:space="0" w:color="auto"/>
                <w:left w:val="none" w:sz="0" w:space="0" w:color="auto"/>
                <w:bottom w:val="none" w:sz="0" w:space="0" w:color="auto"/>
                <w:right w:val="none" w:sz="0" w:space="0" w:color="auto"/>
              </w:divBdr>
              <w:divsChild>
                <w:div w:id="27086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localenergycodes.com/content/resources" TargetMode="External"/><Relationship Id="rId26" Type="http://schemas.openxmlformats.org/officeDocument/2006/relationships/hyperlink" Target="https://localenergycodes.com/content/resources/?q=efficiency%20and%20electrification%20for%20additions%20and%20alterations" TargetMode="External"/><Relationship Id="rId21" Type="http://schemas.openxmlformats.org/officeDocument/2006/relationships/hyperlink" Target="https://localenergycodes.com/download/1285/file_path/fieldList/2022%20Residential%20Retrofit%20Memo.pdf" TargetMode="External"/><Relationship Id="rId34" Type="http://schemas.openxmlformats.org/officeDocument/2006/relationships/hyperlink" Target="https://comfortablehomerebates.com/wp-content/uploads/3.-2020-CHR-Whole-House-Combustion-Appliance-Safety-Test-Procedure.pdf" TargetMode="Externa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eader" Target="header3.xml"/><Relationship Id="rId25" Type="http://schemas.openxmlformats.org/officeDocument/2006/relationships/hyperlink" Target="https://www.dgs.ca.gov/BSC/Codes/Local-Amendments-to-Building-Standards---Ordinances" TargetMode="External"/><Relationship Id="rId33" Type="http://schemas.openxmlformats.org/officeDocument/2006/relationships/hyperlink" Target="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 TargetMode="External"/><Relationship Id="rId38"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download/873/file_path/fieldList/2019%20Residential%20Retrofit%20Cost-eff%20Report%20(8/27/2021).pdf" TargetMode="External"/><Relationship Id="rId29" Type="http://schemas.openxmlformats.org/officeDocument/2006/relationships/hyperlink" Target="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https://www.energy.ca.gov/programs-and-topics/programs/building-energy-efficiency-standards/2019-building-energy-efficiency-3" TargetMode="External"/><Relationship Id="rId32" Type="http://schemas.openxmlformats.org/officeDocument/2006/relationships/hyperlink" Target="http://www.bpi.org/sites/default/files/ANSI%20BPI-1200-S-2017%20Standard%20Practice%20for%20Basic%20Analysis%20of%20Buildings.pdf"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www.dgs.ca.gov/-/media/Divisions/BSC/05-Resources/Guidebooks/Guide-Local-Amend-of-Bldg-Stnds-02-03-23-Final-rev-10-23.pdf?la=en&amp;hash=8546192D2BDA94AF258B867FC731C45B139891DB" TargetMode="External"/><Relationship Id="rId28" Type="http://schemas.openxmlformats.org/officeDocument/2006/relationships/footer" Target="footer3.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explorer.localenergycodes.com/" TargetMode="External"/><Relationship Id="rId31" Type="http://schemas.openxmlformats.org/officeDocument/2006/relationships/hyperlink" Target="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explorer-production-qa-flexiblepath.vercel.app/" TargetMode="External"/><Relationship Id="rId27" Type="http://schemas.openxmlformats.org/officeDocument/2006/relationships/hyperlink" Target="https://www.dgs.ca.gov/-/media/Divisions/BSC/05-Resources/Guidebooks/Guide-Local-Amend-of-Bldg-Stnds-02-03-23-Final-rev-10-23.pdf?la=en&amp;hash=8546192D2BDA94AF258B867FC731C45B139891DB" TargetMode="External"/><Relationship Id="rId30" Type="http://schemas.openxmlformats.org/officeDocument/2006/relationships/hyperlink" Target="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 TargetMode="External"/><Relationship Id="rId35" Type="http://schemas.openxmlformats.org/officeDocument/2006/relationships/hyperlink" Target="https://energycodeace.com/site/custom/public/reference-ace-2022/Documents/gloss_climatezones.htm"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 Type="http://schemas.openxmlformats.org/officeDocument/2006/relationships/hyperlink" Target="https://localenergycodes.com/download/1228/file_path/fieldList/SF%20Retrofits-AirSeal%20Checklist.docx" TargetMode="External"/><Relationship Id="rId1" Type="http://schemas.openxmlformats.org/officeDocument/2006/relationships/hyperlink" Target="https://localenergycodes.com/download/1228/file_path/fieldList/SF%20Retrofits-AirSeal%20Checklis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6" ma:contentTypeDescription="Create a new document." ma:contentTypeScope="" ma:versionID="02dcd682e8bf52ae04c648db40ce5f42">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cd2c2a73a8cb888a23673ade0e74a43e"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50B3FA-CD69-4C0C-8C41-60B1F5F39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4B3CA0-6E4E-4407-B7F9-C1495F2FCBFD}">
  <ds:schemaRefs>
    <ds:schemaRef ds:uri="http://schemas.microsoft.com/sharepoint/v3/contenttype/forms"/>
  </ds:schemaRefs>
</ds:datastoreItem>
</file>

<file path=customXml/itemProps3.xml><?xml version="1.0" encoding="utf-8"?>
<ds:datastoreItem xmlns:ds="http://schemas.openxmlformats.org/officeDocument/2006/customXml" ds:itemID="{2B771817-9902-4454-A52D-5C3A9CE787D0}">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4.xml><?xml version="1.0" encoding="utf-8"?>
<ds:datastoreItem xmlns:ds="http://schemas.openxmlformats.org/officeDocument/2006/customXml" ds:itemID="{2E754E4E-6E13-0C4C-8114-25E48D770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427</TotalTime>
  <Pages>21</Pages>
  <Words>7550</Words>
  <Characters>41000</Characters>
  <Application>Microsoft Office Word</Application>
  <DocSecurity>0</DocSecurity>
  <Lines>732</Lines>
  <Paragraphs>437</Paragraphs>
  <ScaleCrop>false</ScaleCrop>
  <HeadingPairs>
    <vt:vector size="2" baseType="variant">
      <vt:variant>
        <vt:lpstr>Title</vt:lpstr>
      </vt:variant>
      <vt:variant>
        <vt:i4>1</vt:i4>
      </vt:variant>
    </vt:vector>
  </HeadingPairs>
  <TitlesOfParts>
    <vt:vector size="1" baseType="lpstr">
      <vt:lpstr>New COnstruction Model reach COde,</vt:lpstr>
    </vt:vector>
  </TitlesOfParts>
  <Company/>
  <LinksUpToDate>false</LinksUpToDate>
  <CharactersWithSpaces>48113</CharactersWithSpaces>
  <SharedDoc>false</SharedDoc>
  <HLinks>
    <vt:vector size="114" baseType="variant">
      <vt:variant>
        <vt:i4>6291471</vt:i4>
      </vt:variant>
      <vt:variant>
        <vt:i4>48</vt:i4>
      </vt:variant>
      <vt:variant>
        <vt:i4>0</vt:i4>
      </vt:variant>
      <vt:variant>
        <vt:i4>5</vt:i4>
      </vt:variant>
      <vt:variant>
        <vt:lpwstr>https://energycodeace.com/site/custom/public/reference-ace-2022/Documents/gloss_climatezones.htm</vt:lpwstr>
      </vt:variant>
      <vt:variant>
        <vt:lpwstr/>
      </vt:variant>
      <vt:variant>
        <vt:i4>5898334</vt:i4>
      </vt:variant>
      <vt:variant>
        <vt:i4>45</vt:i4>
      </vt:variant>
      <vt:variant>
        <vt:i4>0</vt:i4>
      </vt:variant>
      <vt:variant>
        <vt:i4>5</vt:i4>
      </vt:variant>
      <vt:variant>
        <vt:lpwstr>https://comfortablehomerebates.com/wp-content/uploads/3.-2020-CHR-Whole-House-Combustion-Appliance-Safety-Test-Procedure.pdf</vt:lpwstr>
      </vt:variant>
      <vt:variant>
        <vt:lpwstr/>
      </vt:variant>
      <vt:variant>
        <vt:i4>7012426</vt:i4>
      </vt:variant>
      <vt:variant>
        <vt:i4>42</vt:i4>
      </vt:variant>
      <vt:variant>
        <vt:i4>0</vt:i4>
      </vt:variant>
      <vt:variant>
        <vt:i4>5</vt:i4>
      </vt:variant>
      <vt:variant>
        <vt:lpwstr>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vt:lpwstr>
      </vt:variant>
      <vt:variant>
        <vt:lpwstr>_ftnref2</vt:lpwstr>
      </vt:variant>
      <vt:variant>
        <vt:i4>5570581</vt:i4>
      </vt:variant>
      <vt:variant>
        <vt:i4>39</vt:i4>
      </vt:variant>
      <vt:variant>
        <vt:i4>0</vt:i4>
      </vt:variant>
      <vt:variant>
        <vt:i4>5</vt:i4>
      </vt:variant>
      <vt:variant>
        <vt:lpwstr>http://www.bpi.org/sites/default/files/ANSI BPI-1200-S-2017 Standard Practice for Basic Analysis of Buildings.pdf</vt:lpwstr>
      </vt:variant>
      <vt:variant>
        <vt:lpwstr/>
      </vt:variant>
      <vt:variant>
        <vt:i4>6815818</vt:i4>
      </vt:variant>
      <vt:variant>
        <vt:i4>36</vt:i4>
      </vt:variant>
      <vt:variant>
        <vt:i4>0</vt:i4>
      </vt:variant>
      <vt:variant>
        <vt:i4>5</vt:i4>
      </vt:variant>
      <vt:variant>
        <vt:lpwstr>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vt:lpwstr>
      </vt:variant>
      <vt:variant>
        <vt:lpwstr>_ftnref1</vt:lpwstr>
      </vt:variant>
      <vt:variant>
        <vt:i4>3932254</vt:i4>
      </vt:variant>
      <vt:variant>
        <vt:i4>33</vt:i4>
      </vt:variant>
      <vt:variant>
        <vt:i4>0</vt:i4>
      </vt:variant>
      <vt:variant>
        <vt:i4>5</vt:i4>
      </vt:variant>
      <vt:variant>
        <vt:lpwstr>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vt:lpwstr>
      </vt:variant>
      <vt:variant>
        <vt:lpwstr>_ftn2</vt:lpwstr>
      </vt:variant>
      <vt:variant>
        <vt:i4>3932254</vt:i4>
      </vt:variant>
      <vt:variant>
        <vt:i4>30</vt:i4>
      </vt:variant>
      <vt:variant>
        <vt:i4>0</vt:i4>
      </vt:variant>
      <vt:variant>
        <vt:i4>5</vt:i4>
      </vt:variant>
      <vt:variant>
        <vt:lpwstr>https://usc-word-edit.officeapps.live.com/we/wordeditorframe.aspx?ui=en-us&amp;rs=en-us&amp;wopisrc=https%3A%2F%2Fmballc.sharepoint.com%2Fsites%2F2022ReachCodes%2F_vti_bin%2Fwopi.ashx%2Ffiles%2Fcda6b7c015fd465aa2aa8e62faf0dd28&amp;wdenableroaming=1&amp;mscc=1&amp;hid=02f2a94f-f406-568a-4a73-2ef8527f8635-7419&amp;uiembed=1&amp;uih=teams&amp;uihit=files&amp;hhdr=1&amp;dchat=1&amp;sc=%7B%22pmo%22%3A%22https%3A%2F%2Fteams.microsoft.com%22%2C%22pmshare%22%3Atrue%2C%22surl%22%3A%22%22%2C%22curl%22%3A%22%22%2C%22vurl%22%3A%22%22%2C%22eurl%22%3A%22https%3A%2F%2Fteams.microsoft.com%2Ffiles%2Fapps%2Fcom.microsoft.teams.files%2Ffiles%2F2572368870%2Fopen%3Fagent%3Dpostmessage%26objectUrl%3Dhttps%253A%252F%252Fmballc.sharepoint.com%252Fsites%252F2022ReachCodes%252FShared%2520Documents%252FReach%2520Codes%2520Collaborations%252FResource%2520Development%252FModel%2520Language%252FResidential%2520Retrofits%252FModelReachCode_SF_Renovation_2022_V1.0.docx%26fileId%3Dcda6b7c0-15fd-465a-a2aa-8e62faf0dd28%26fileType%3Ddocx%26ctx%3Dfiles%26scenarioId%3D7419%26locale%3Den-us%26theme%3Ddefault%26version%3D21120606800%26setting%3Dring.id%3Ageneral%26setting%3DcreatedTime%3A1652149056346%22%7D&amp;wdorigin=TEAMS-ELECTRON.teams.files&amp;wdhostclicktime=1652149056222&amp;jsapi=1&amp;jsapiver=v1&amp;newsession=1&amp;corrid=dc37cff8-f289-429b-866a-270f50b61aed&amp;usid=dc37cff8-f289-429b-866a-270f50b61aed&amp;sftc=1&amp;sams=1&amp;accloop=1&amp;sdr=6&amp;scnd=1&amp;sat=1&amp;hbcv=1&amp;htv=1&amp;hodflp=1&amp;instantedit=1&amp;wopicomplete=1&amp;wdredirectionreason=Unified_SingleFlush&amp;rct=Medium&amp;ctp=LeastProtected</vt:lpwstr>
      </vt:variant>
      <vt:variant>
        <vt:lpwstr>_ftn1</vt:lpwstr>
      </vt:variant>
      <vt:variant>
        <vt:i4>7995493</vt:i4>
      </vt:variant>
      <vt:variant>
        <vt:i4>27</vt:i4>
      </vt:variant>
      <vt:variant>
        <vt:i4>0</vt:i4>
      </vt:variant>
      <vt:variant>
        <vt:i4>5</vt:i4>
      </vt:variant>
      <vt:variant>
        <vt:lpwstr>https://localenergycodes.com/content/resources</vt:lpwstr>
      </vt:variant>
      <vt:variant>
        <vt:lpwstr/>
      </vt:variant>
      <vt:variant>
        <vt:i4>851977</vt:i4>
      </vt:variant>
      <vt:variant>
        <vt:i4>24</vt:i4>
      </vt:variant>
      <vt:variant>
        <vt:i4>0</vt:i4>
      </vt:variant>
      <vt:variant>
        <vt:i4>5</vt:i4>
      </vt:variant>
      <vt:variant>
        <vt:lpwstr>https://www.dgs.ca.gov/BSC/Codes/Local-Amendments-to-Building-Standards---Ordinances</vt:lpwstr>
      </vt:variant>
      <vt:variant>
        <vt:lpwstr/>
      </vt:variant>
      <vt:variant>
        <vt:i4>5505044</vt:i4>
      </vt:variant>
      <vt:variant>
        <vt:i4>21</vt:i4>
      </vt:variant>
      <vt:variant>
        <vt:i4>0</vt:i4>
      </vt:variant>
      <vt:variant>
        <vt:i4>5</vt:i4>
      </vt:variant>
      <vt:variant>
        <vt:lpwstr>https://www.energy.ca.gov/programs-and-topics/programs/building-energy-efficiency-standards/2019-building-energy-efficiency-3</vt:lpwstr>
      </vt:variant>
      <vt:variant>
        <vt:lpwstr/>
      </vt:variant>
      <vt:variant>
        <vt:i4>1048652</vt:i4>
      </vt:variant>
      <vt:variant>
        <vt:i4>18</vt:i4>
      </vt:variant>
      <vt:variant>
        <vt:i4>0</vt:i4>
      </vt:variant>
      <vt:variant>
        <vt:i4>5</vt:i4>
      </vt:variant>
      <vt:variant>
        <vt:lpwstr>https://www.dgs.ca.gov/-/media/Divisions/BSC/05-Resources/Guidebooks/Guide-Local-Amend-of-Bldg-Stnds-02-03-23-Final-rev-10-23.pdf?la=en&amp;hash=8546192D2BDA94AF258B867FC731C45B139891DB</vt:lpwstr>
      </vt:variant>
      <vt:variant>
        <vt:lpwstr/>
      </vt:variant>
      <vt:variant>
        <vt:i4>7274617</vt:i4>
      </vt:variant>
      <vt:variant>
        <vt:i4>15</vt:i4>
      </vt:variant>
      <vt:variant>
        <vt:i4>0</vt:i4>
      </vt:variant>
      <vt:variant>
        <vt:i4>5</vt:i4>
      </vt:variant>
      <vt:variant>
        <vt:lpwstr>https://explorer-production-qa-flexiblepath.vercel.app/</vt:lpwstr>
      </vt:variant>
      <vt:variant>
        <vt:lpwstr/>
      </vt:variant>
      <vt:variant>
        <vt:i4>2162762</vt:i4>
      </vt:variant>
      <vt:variant>
        <vt:i4>12</vt:i4>
      </vt:variant>
      <vt:variant>
        <vt:i4>0</vt:i4>
      </vt:variant>
      <vt:variant>
        <vt:i4>5</vt:i4>
      </vt:variant>
      <vt:variant>
        <vt:lpwstr>https://localenergycodes.com/download/1285/file_path/fieldList/2022 Residential Retrofit Memo.pdf</vt:lpwstr>
      </vt:variant>
      <vt:variant>
        <vt:lpwstr/>
      </vt:variant>
      <vt:variant>
        <vt:i4>3670035</vt:i4>
      </vt:variant>
      <vt:variant>
        <vt:i4>9</vt:i4>
      </vt:variant>
      <vt:variant>
        <vt:i4>0</vt:i4>
      </vt:variant>
      <vt:variant>
        <vt:i4>5</vt:i4>
      </vt:variant>
      <vt:variant>
        <vt:lpwstr>https://localenergycodes.com/download/873/file_path/fieldList/2019 Residential Retrofit Cost-eff Report (8/27/2021).pdf</vt:lpwstr>
      </vt:variant>
      <vt:variant>
        <vt:lpwstr/>
      </vt:variant>
      <vt:variant>
        <vt:i4>589904</vt:i4>
      </vt:variant>
      <vt:variant>
        <vt:i4>6</vt:i4>
      </vt:variant>
      <vt:variant>
        <vt:i4>0</vt:i4>
      </vt:variant>
      <vt:variant>
        <vt:i4>5</vt:i4>
      </vt:variant>
      <vt:variant>
        <vt:lpwstr>http://explorer.localenergycodes.com/</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1179758</vt:i4>
      </vt:variant>
      <vt:variant>
        <vt:i4>3</vt:i4>
      </vt:variant>
      <vt:variant>
        <vt:i4>0</vt:i4>
      </vt:variant>
      <vt:variant>
        <vt:i4>5</vt:i4>
      </vt:variant>
      <vt:variant>
        <vt:lpwstr>https://localenergycodes.com/download/1228/file_path/fieldList/SF Retrofits-AirSeal Checklist.docx</vt:lpwstr>
      </vt:variant>
      <vt:variant>
        <vt:lpwstr/>
      </vt:variant>
      <vt:variant>
        <vt:i4>1179758</vt:i4>
      </vt:variant>
      <vt:variant>
        <vt:i4>0</vt:i4>
      </vt:variant>
      <vt:variant>
        <vt:i4>0</vt:i4>
      </vt:variant>
      <vt:variant>
        <vt:i4>5</vt:i4>
      </vt:variant>
      <vt:variant>
        <vt:lpwstr>https://localenergycodes.com/download/1228/file_path/fieldList/SF Retrofits-AirSeal Checklist.docx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COnstruction Model reach COde,</dc:title>
  <dc:subject/>
  <dc:creator>Neal De Snoo</dc:creator>
  <cp:keywords/>
  <dc:description/>
  <cp:lastModifiedBy>Misti Bruceri</cp:lastModifiedBy>
  <cp:revision>342</cp:revision>
  <cp:lastPrinted>2019-09-15T23:55:00Z</cp:lastPrinted>
  <dcterms:created xsi:type="dcterms:W3CDTF">2022-10-21T16:34:00Z</dcterms:created>
  <dcterms:modified xsi:type="dcterms:W3CDTF">2023-11-13T21:44:00Z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